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52765" w14:textId="52ADC2DB" w:rsidR="0081148C" w:rsidRPr="00944E25" w:rsidRDefault="0081148C" w:rsidP="0081148C">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Pr>
          <w:rFonts w:ascii="Arial" w:hAnsi="Arial" w:cs="Arial"/>
          <w:b/>
          <w:bCs/>
          <w:sz w:val="24"/>
          <w:szCs w:val="18"/>
        </w:rPr>
        <w:t>7</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bookmarkStart w:id="0" w:name="_GoBack"/>
      <w:bookmarkEnd w:id="0"/>
      <w:r w:rsidR="00CD17E6" w:rsidRPr="00CD17E6">
        <w:rPr>
          <w:rFonts w:ascii="Arial" w:hAnsi="Arial" w:cs="Arial"/>
          <w:b/>
          <w:bCs/>
          <w:sz w:val="24"/>
          <w:szCs w:val="18"/>
        </w:rPr>
        <w:t>2404435</w:t>
      </w:r>
      <w:r w:rsidRPr="003C333B">
        <w:t xml:space="preserve"> </w:t>
      </w:r>
    </w:p>
    <w:p w14:paraId="0F351267" w14:textId="77777777" w:rsidR="0081148C" w:rsidRPr="006D307A" w:rsidRDefault="0081148C" w:rsidP="0081148C">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Fukuoka City, Fukuoka, J</w:t>
      </w:r>
      <w:r w:rsidRPr="00B855FD">
        <w:rPr>
          <w:rFonts w:eastAsia="MS Mincho" w:cs="Arial" w:hint="eastAsia"/>
          <w:bCs/>
          <w:noProof w:val="0"/>
          <w:sz w:val="24"/>
          <w:szCs w:val="18"/>
          <w:lang w:eastAsia="ja-JP"/>
        </w:rPr>
        <w:t>apan</w:t>
      </w:r>
      <w:r>
        <w:rPr>
          <w:rFonts w:eastAsia="MS Mincho" w:cs="Arial"/>
          <w:bCs/>
          <w:noProof w:val="0"/>
          <w:sz w:val="24"/>
          <w:szCs w:val="18"/>
          <w:lang w:eastAsia="ja-JP"/>
        </w:rPr>
        <w:t xml:space="preserve">, </w:t>
      </w:r>
      <w:r w:rsidRPr="00B855FD">
        <w:rPr>
          <w:rFonts w:eastAsia="MS Mincho" w:cs="Arial" w:hint="eastAsia"/>
          <w:bCs/>
          <w:noProof w:val="0"/>
          <w:sz w:val="24"/>
          <w:szCs w:val="18"/>
          <w:lang w:eastAsia="ja-JP"/>
        </w:rPr>
        <w:t>May</w:t>
      </w:r>
      <w:r>
        <w:rPr>
          <w:rFonts w:eastAsia="MS Mincho" w:cs="Arial"/>
          <w:bCs/>
          <w:noProof w:val="0"/>
          <w:sz w:val="24"/>
          <w:szCs w:val="18"/>
          <w:lang w:eastAsia="ja-JP"/>
        </w:rPr>
        <w:t xml:space="preserve"> 20th – 24</w:t>
      </w:r>
      <w:r w:rsidRPr="006D307A">
        <w:rPr>
          <w:rFonts w:eastAsia="MS Mincho" w:cs="Arial"/>
          <w:bCs/>
          <w:noProof w:val="0"/>
          <w:sz w:val="24"/>
          <w:szCs w:val="18"/>
          <w:lang w:eastAsia="ja-JP"/>
        </w:rPr>
        <w:t>th, 2024</w:t>
      </w:r>
    </w:p>
    <w:p w14:paraId="020FC28D" w14:textId="77777777" w:rsidR="0081148C" w:rsidRPr="003C333B" w:rsidRDefault="0081148C" w:rsidP="0081148C">
      <w:pPr>
        <w:pStyle w:val="a0"/>
        <w:tabs>
          <w:tab w:val="right" w:pos="9639"/>
        </w:tabs>
        <w:rPr>
          <w:rFonts w:eastAsia="MS Mincho"/>
          <w:bCs/>
          <w:noProof w:val="0"/>
          <w:sz w:val="24"/>
          <w:lang w:eastAsia="ja-JP"/>
        </w:rPr>
      </w:pPr>
    </w:p>
    <w:p w14:paraId="31A7597D" w14:textId="77777777" w:rsidR="0081148C" w:rsidRPr="00242FBB" w:rsidRDefault="0081148C" w:rsidP="0081148C">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Pr="0059673F">
        <w:rPr>
          <w:rFonts w:eastAsia="宋体" w:cs="Arial"/>
          <w:b/>
          <w:bCs/>
          <w:sz w:val="24"/>
          <w:lang w:val="en-US" w:eastAsia="zh-CN"/>
        </w:rPr>
        <w:t>9.</w:t>
      </w:r>
      <w:r>
        <w:rPr>
          <w:rFonts w:eastAsia="宋体" w:cs="Arial"/>
          <w:b/>
          <w:bCs/>
          <w:sz w:val="24"/>
          <w:lang w:val="en-US" w:eastAsia="zh-CN"/>
        </w:rPr>
        <w:t>7.1</w:t>
      </w:r>
    </w:p>
    <w:p w14:paraId="7C20E813" w14:textId="77777777" w:rsidR="0081148C" w:rsidRPr="00242FBB" w:rsidRDefault="0081148C" w:rsidP="0081148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57425AE" w14:textId="77777777" w:rsidR="0081148C" w:rsidRPr="00DF6973" w:rsidRDefault="0081148C" w:rsidP="0081148C">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481F12">
        <w:rPr>
          <w:rFonts w:ascii="Arial" w:hAnsi="Arial" w:cs="Arial"/>
          <w:b/>
          <w:bCs/>
          <w:sz w:val="24"/>
        </w:rPr>
        <w:t xml:space="preserve">Discussion on </w:t>
      </w:r>
      <w:r>
        <w:rPr>
          <w:rFonts w:ascii="Arial" w:hAnsi="Arial" w:cs="Arial" w:hint="eastAsia"/>
          <w:b/>
          <w:bCs/>
          <w:sz w:val="24"/>
          <w:lang w:eastAsia="zh-CN"/>
        </w:rPr>
        <w:t xml:space="preserve">ISAC </w:t>
      </w:r>
      <w:r>
        <w:rPr>
          <w:rFonts w:ascii="Arial" w:hAnsi="Arial" w:cs="Arial"/>
          <w:b/>
          <w:bCs/>
          <w:sz w:val="24"/>
          <w:lang w:eastAsia="zh-CN"/>
        </w:rPr>
        <w:t>deployment scenarios</w:t>
      </w:r>
    </w:p>
    <w:p w14:paraId="23D63298" w14:textId="77777777" w:rsidR="0081148C" w:rsidRPr="00242FBB" w:rsidRDefault="0081148C" w:rsidP="0081148C">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2686D12" w14:textId="77777777" w:rsidR="00E25885" w:rsidRPr="0012597C" w:rsidRDefault="00E25885" w:rsidP="00E25885">
      <w:pPr>
        <w:pStyle w:val="af4"/>
        <w:jc w:val="both"/>
        <w:rPr>
          <w:sz w:val="21"/>
          <w:szCs w:val="21"/>
        </w:rPr>
      </w:pPr>
      <w:bookmarkStart w:id="1" w:name="OLE_LINK5"/>
      <w:bookmarkStart w:id="2" w:name="OLE_LINK8"/>
      <w:r w:rsidRPr="001131D0">
        <w:rPr>
          <w:sz w:val="21"/>
          <w:szCs w:val="21"/>
        </w:rPr>
        <w:t xml:space="preserve">In RAN# 102, a new Rel-19 study item on channel modelling for Integrated Sensing </w:t>
      </w:r>
      <w:proofErr w:type="gramStart"/>
      <w:r w:rsidRPr="001131D0">
        <w:rPr>
          <w:sz w:val="21"/>
          <w:szCs w:val="21"/>
        </w:rPr>
        <w:t>And</w:t>
      </w:r>
      <w:proofErr w:type="gramEnd"/>
      <w:r w:rsidRPr="001131D0">
        <w:rPr>
          <w:sz w:val="21"/>
          <w:szCs w:val="21"/>
        </w:rPr>
        <w:t xml:space="preserve"> Communication (ISAC) for NR was approved [1]</w:t>
      </w:r>
      <w:r>
        <w:rPr>
          <w:sz w:val="21"/>
          <w:szCs w:val="21"/>
        </w:rPr>
        <w:t>.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5885" w14:paraId="14EDB2D4" w14:textId="77777777" w:rsidTr="002A2766">
        <w:tc>
          <w:tcPr>
            <w:tcW w:w="9521" w:type="dxa"/>
            <w:tcBorders>
              <w:top w:val="single" w:sz="4" w:space="0" w:color="auto"/>
              <w:left w:val="single" w:sz="4" w:space="0" w:color="auto"/>
              <w:bottom w:val="single" w:sz="4" w:space="0" w:color="auto"/>
              <w:right w:val="single" w:sz="4" w:space="0" w:color="auto"/>
            </w:tcBorders>
          </w:tcPr>
          <w:p w14:paraId="1B2D206F" w14:textId="77777777" w:rsidR="00E25885" w:rsidRDefault="00E25885" w:rsidP="002A2766">
            <w:pPr>
              <w:spacing w:after="120"/>
              <w:ind w:left="284" w:hanging="284"/>
              <w:rPr>
                <w:b/>
                <w:u w:val="single"/>
              </w:rPr>
            </w:pPr>
            <w:r>
              <w:rPr>
                <w:b/>
                <w:u w:val="single"/>
              </w:rPr>
              <w:t>Objective:</w:t>
            </w:r>
          </w:p>
          <w:p w14:paraId="2D421472" w14:textId="77777777" w:rsidR="00E25885" w:rsidRDefault="00E25885" w:rsidP="002A2766">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14:textId="77777777" w:rsidR="00E25885" w:rsidRDefault="00E25885" w:rsidP="002A2766">
            <w:pPr>
              <w:numPr>
                <w:ilvl w:val="0"/>
                <w:numId w:val="16"/>
              </w:numPr>
              <w:spacing w:after="0"/>
              <w:rPr>
                <w:rFonts w:eastAsia="等线"/>
                <w:bCs/>
                <w:lang w:val="en-GB" w:eastAsia="en-GB"/>
              </w:rPr>
            </w:pPr>
            <w:r>
              <w:rPr>
                <w:rFonts w:eastAsia="等线"/>
                <w:bCs/>
                <w:lang w:val="en-GB" w:eastAsia="en-GB"/>
              </w:rPr>
              <w:t>UAVs</w:t>
            </w:r>
          </w:p>
          <w:p w14:paraId="2489111D" w14:textId="77777777" w:rsidR="00E25885" w:rsidRDefault="00E25885" w:rsidP="002A2766">
            <w:pPr>
              <w:numPr>
                <w:ilvl w:val="0"/>
                <w:numId w:val="16"/>
              </w:numPr>
              <w:spacing w:after="0"/>
              <w:rPr>
                <w:rFonts w:eastAsia="等线"/>
                <w:bCs/>
                <w:lang w:val="en-GB" w:eastAsia="en-GB"/>
              </w:rPr>
            </w:pPr>
            <w:r>
              <w:rPr>
                <w:rFonts w:eastAsia="等线"/>
                <w:bCs/>
                <w:lang w:val="en-GB" w:eastAsia="en-GB"/>
              </w:rPr>
              <w:t xml:space="preserve">Humans indoors and outdoors </w:t>
            </w:r>
          </w:p>
          <w:p w14:paraId="39625389" w14:textId="77777777" w:rsidR="00E25885" w:rsidRDefault="00E25885" w:rsidP="002A2766">
            <w:pPr>
              <w:numPr>
                <w:ilvl w:val="0"/>
                <w:numId w:val="16"/>
              </w:numPr>
              <w:spacing w:after="0"/>
              <w:rPr>
                <w:rFonts w:eastAsia="等线"/>
                <w:bCs/>
                <w:lang w:val="en-GB" w:eastAsia="en-GB"/>
              </w:rPr>
            </w:pPr>
            <w:r>
              <w:rPr>
                <w:rFonts w:eastAsia="等线"/>
                <w:bCs/>
                <w:lang w:val="en-GB" w:eastAsia="en-GB"/>
              </w:rPr>
              <w:t>Automotive vehicles (at least outdoors)</w:t>
            </w:r>
          </w:p>
          <w:p w14:paraId="0C2B8BFC" w14:textId="77777777" w:rsidR="00E25885" w:rsidRDefault="00E25885" w:rsidP="002A2766">
            <w:pPr>
              <w:numPr>
                <w:ilvl w:val="0"/>
                <w:numId w:val="16"/>
              </w:numPr>
              <w:spacing w:after="0"/>
              <w:rPr>
                <w:rFonts w:eastAsia="等线"/>
                <w:bCs/>
                <w:lang w:val="en-GB" w:eastAsia="en-GB"/>
              </w:rPr>
            </w:pPr>
            <w:r>
              <w:rPr>
                <w:rFonts w:eastAsia="等线"/>
                <w:bCs/>
                <w:lang w:val="en-GB" w:eastAsia="en-GB"/>
              </w:rPr>
              <w:t>Automated guided vehicles (e.g. in indoor factories)</w:t>
            </w:r>
          </w:p>
          <w:p w14:paraId="7DA5F485" w14:textId="77777777" w:rsidR="00E25885" w:rsidRDefault="00E25885" w:rsidP="002A2766">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14:textId="77777777" w:rsidR="00E25885" w:rsidRDefault="00E25885" w:rsidP="002A2766">
            <w:pPr>
              <w:spacing w:after="0"/>
              <w:rPr>
                <w:rFonts w:eastAsia="等线"/>
                <w:bCs/>
                <w:lang w:val="en-GB" w:eastAsia="en-GB"/>
              </w:rPr>
            </w:pPr>
          </w:p>
          <w:p w14:paraId="12BEDFED" w14:textId="77777777" w:rsidR="00E25885" w:rsidRDefault="00E25885" w:rsidP="002A2766">
            <w:pPr>
              <w:spacing w:after="0"/>
              <w:rPr>
                <w:rFonts w:eastAsia="等线"/>
                <w:bCs/>
                <w:lang w:val="en-GB" w:eastAsia="en-GB"/>
              </w:rPr>
            </w:pPr>
            <w:r>
              <w:rPr>
                <w:rFonts w:eastAsia="等线"/>
                <w:bCs/>
                <w:lang w:val="en-GB" w:eastAsia="en-GB"/>
              </w:rPr>
              <w:t xml:space="preserve">All six sensing modes should be considered (i.e. TRP-TRP </w:t>
            </w:r>
            <w:proofErr w:type="spellStart"/>
            <w:r>
              <w:rPr>
                <w:rFonts w:eastAsia="等线"/>
                <w:bCs/>
                <w:lang w:val="en-GB" w:eastAsia="en-GB"/>
              </w:rPr>
              <w:t>bistatic</w:t>
            </w:r>
            <w:proofErr w:type="spellEnd"/>
            <w:r>
              <w:rPr>
                <w:rFonts w:eastAsia="等线"/>
                <w:bCs/>
                <w:lang w:val="en-GB" w:eastAsia="en-GB"/>
              </w:rPr>
              <w:t xml:space="preserve">, TRP monostatic, TRP-UE </w:t>
            </w:r>
            <w:proofErr w:type="spellStart"/>
            <w:r>
              <w:rPr>
                <w:rFonts w:eastAsia="等线"/>
                <w:bCs/>
                <w:lang w:val="en-GB" w:eastAsia="en-GB"/>
              </w:rPr>
              <w:t>bistatic</w:t>
            </w:r>
            <w:proofErr w:type="spellEnd"/>
            <w:r>
              <w:rPr>
                <w:rFonts w:eastAsia="等线"/>
                <w:bCs/>
                <w:lang w:val="en-GB" w:eastAsia="en-GB"/>
              </w:rPr>
              <w:t xml:space="preserve">, UE-TRP </w:t>
            </w:r>
            <w:proofErr w:type="spellStart"/>
            <w:r>
              <w:rPr>
                <w:rFonts w:eastAsia="等线"/>
                <w:bCs/>
                <w:lang w:val="en-GB" w:eastAsia="en-GB"/>
              </w:rPr>
              <w:t>bistatic</w:t>
            </w:r>
            <w:proofErr w:type="spellEnd"/>
            <w:r>
              <w:rPr>
                <w:rFonts w:eastAsia="等线"/>
                <w:bCs/>
                <w:lang w:val="en-GB" w:eastAsia="en-GB"/>
              </w:rPr>
              <w:t xml:space="preserve">, UE-UE </w:t>
            </w:r>
            <w:proofErr w:type="spellStart"/>
            <w:r>
              <w:rPr>
                <w:rFonts w:eastAsia="等线"/>
                <w:bCs/>
                <w:lang w:val="en-GB" w:eastAsia="en-GB"/>
              </w:rPr>
              <w:t>bistatic</w:t>
            </w:r>
            <w:proofErr w:type="spellEnd"/>
            <w:r>
              <w:rPr>
                <w:rFonts w:eastAsia="等线"/>
                <w:bCs/>
                <w:lang w:val="en-GB" w:eastAsia="en-GB"/>
              </w:rPr>
              <w:t xml:space="preserve">, UE monostatic). </w:t>
            </w:r>
          </w:p>
          <w:p w14:paraId="3FA13567" w14:textId="77777777" w:rsidR="00E25885" w:rsidRDefault="00E25885" w:rsidP="002A2766">
            <w:pPr>
              <w:spacing w:after="0"/>
              <w:rPr>
                <w:rFonts w:eastAsia="等线"/>
                <w:bCs/>
                <w:lang w:val="en-GB" w:eastAsia="en-GB"/>
              </w:rPr>
            </w:pPr>
          </w:p>
          <w:p w14:paraId="268A9400" w14:textId="77777777" w:rsidR="00E25885" w:rsidRDefault="00E25885" w:rsidP="002A2766">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14:textId="77777777" w:rsidR="00E25885" w:rsidRDefault="00E25885" w:rsidP="002A2766">
            <w:pPr>
              <w:spacing w:after="0"/>
              <w:rPr>
                <w:rFonts w:eastAsia="等线"/>
                <w:bCs/>
                <w:lang w:val="en-GB" w:eastAsia="en-GB"/>
              </w:rPr>
            </w:pPr>
          </w:p>
          <w:p w14:paraId="51AD9A7B" w14:textId="77777777" w:rsidR="00E25885" w:rsidRDefault="00E25885" w:rsidP="002A2766">
            <w:pPr>
              <w:spacing w:after="0"/>
              <w:rPr>
                <w:rFonts w:eastAsia="等线"/>
                <w:bCs/>
                <w:lang w:val="en-GB" w:eastAsia="en-GB"/>
              </w:rPr>
            </w:pPr>
            <w:r>
              <w:rPr>
                <w:rFonts w:eastAsia="等线"/>
                <w:bCs/>
                <w:lang w:val="en-GB" w:eastAsia="en-GB"/>
              </w:rPr>
              <w:t>For the above use cases, sensing modes and frequencies:</w:t>
            </w:r>
          </w:p>
          <w:p w14:paraId="0C0C3941" w14:textId="77777777" w:rsidR="00E25885" w:rsidRDefault="00E25885" w:rsidP="002A2766">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14:textId="77777777" w:rsidR="00E25885" w:rsidRDefault="00E25885" w:rsidP="002A2766">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14:textId="77777777" w:rsidR="00E25885" w:rsidRDefault="00E25885" w:rsidP="002A2766">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14:textId="77777777" w:rsidR="00E25885" w:rsidRDefault="00E25885" w:rsidP="002A2766">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7C867D1D" w:rsidR="005A4829" w:rsidRPr="00E25885" w:rsidRDefault="00E25885" w:rsidP="009B0FDD">
      <w:pPr>
        <w:jc w:val="both"/>
      </w:pPr>
      <w:r>
        <w:t xml:space="preserve">Based on the scope of the study item, in this contribution, we continue to present our views on the issues of ISAC deployment scenarios. All the proposals are based on the consensus </w:t>
      </w:r>
      <w:r w:rsidR="00340AAB">
        <w:t xml:space="preserve">that </w:t>
      </w:r>
      <w:r>
        <w:t>have been made in RAN1#116-bis meeting.</w:t>
      </w:r>
    </w:p>
    <w:bookmarkEnd w:id="1"/>
    <w:bookmarkEnd w:id="2"/>
    <w:p w14:paraId="458CBDE4" w14:textId="42A42F41" w:rsidR="00660081" w:rsidRDefault="002A1420" w:rsidP="00660081">
      <w:pPr>
        <w:pStyle w:val="1"/>
      </w:pPr>
      <w:r>
        <w:t>High priority scenarios/sensing modes</w:t>
      </w:r>
    </w:p>
    <w:p w14:paraId="6155739C" w14:textId="77777777" w:rsidR="00A2614C" w:rsidRDefault="00A2614C" w:rsidP="00A2614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order to progressing the ISAC study and updates to 38.901, it is preferred to down select the sensing modes for each sensing target or scenario. For instance, the TRP-TRP bi-static and TRP mono-static modes should be prioritized for scenarios with UAVs as the sensing targets. Since the TRP performs sensing with higher signal transmission power, larger antenna array, and s</w:t>
      </w:r>
      <w:r w:rsidRPr="00DF5894">
        <w:rPr>
          <w:rFonts w:eastAsia="等线"/>
          <w:bCs/>
          <w:sz w:val="21"/>
          <w:lang w:eastAsia="zh-CN"/>
        </w:rPr>
        <w:t>tronger receiver sensitivity</w:t>
      </w:r>
      <w:r>
        <w:rPr>
          <w:rFonts w:eastAsia="等线"/>
          <w:bCs/>
          <w:sz w:val="21"/>
          <w:lang w:eastAsia="zh-CN"/>
        </w:rPr>
        <w:t>, etc. Additionally, TRPs with deterministic locations are capable of providing multiple UAVs absolute positioning services through multi-point collaboration while ensuring ground coverage. In contrast, UE-based UAVs sensing modes</w:t>
      </w:r>
      <w:r w:rsidRPr="00C63E99">
        <w:rPr>
          <w:rFonts w:eastAsia="等线"/>
          <w:bCs/>
          <w:sz w:val="21"/>
          <w:lang w:eastAsia="zh-CN"/>
        </w:rPr>
        <w:t xml:space="preserve"> also face disadvantages such as greater distance and more serious interference</w:t>
      </w:r>
      <w:r>
        <w:rPr>
          <w:rFonts w:eastAsia="等线"/>
          <w:bCs/>
          <w:sz w:val="21"/>
          <w:lang w:eastAsia="zh-CN"/>
        </w:rPr>
        <w:t xml:space="preserve">. </w:t>
      </w:r>
      <w:r w:rsidRPr="00242871">
        <w:rPr>
          <w:rFonts w:eastAsia="等线"/>
          <w:bCs/>
          <w:sz w:val="21"/>
          <w:lang w:eastAsia="zh-CN"/>
        </w:rPr>
        <w:t>Therefore</w:t>
      </w:r>
      <w:r>
        <w:rPr>
          <w:rFonts w:eastAsia="等线"/>
          <w:bCs/>
          <w:sz w:val="21"/>
          <w:lang w:eastAsia="zh-CN"/>
        </w:rPr>
        <w:t>,</w:t>
      </w:r>
      <w:r w:rsidRPr="00242871">
        <w:rPr>
          <w:rFonts w:eastAsia="等线"/>
          <w:bCs/>
          <w:sz w:val="21"/>
          <w:lang w:eastAsia="zh-CN"/>
        </w:rPr>
        <w:t xml:space="preserve"> for UAV target sensing, the advantages of TRP-based </w:t>
      </w:r>
      <w:r>
        <w:rPr>
          <w:rFonts w:eastAsia="等线"/>
          <w:bCs/>
          <w:sz w:val="21"/>
          <w:lang w:eastAsia="zh-CN"/>
        </w:rPr>
        <w:t>sensing modes</w:t>
      </w:r>
      <w:r w:rsidRPr="00242871">
        <w:rPr>
          <w:rFonts w:eastAsia="等线"/>
          <w:bCs/>
          <w:sz w:val="21"/>
          <w:lang w:eastAsia="zh-CN"/>
        </w:rPr>
        <w:t xml:space="preserve"> are obvious and it is logical to prioritize </w:t>
      </w:r>
      <w:r w:rsidRPr="00E50DDD">
        <w:rPr>
          <w:rFonts w:eastAsia="等线"/>
          <w:bCs/>
          <w:sz w:val="21"/>
          <w:lang w:eastAsia="zh-CN"/>
        </w:rPr>
        <w:t>channel modeling for such modes</w:t>
      </w:r>
      <w:r>
        <w:rPr>
          <w:rFonts w:eastAsia="等线"/>
          <w:bCs/>
          <w:sz w:val="21"/>
          <w:lang w:eastAsia="zh-CN"/>
        </w:rPr>
        <w:t xml:space="preserve">. </w:t>
      </w:r>
    </w:p>
    <w:p w14:paraId="26410F99" w14:textId="77777777" w:rsidR="00A2614C" w:rsidRPr="009976CA" w:rsidRDefault="00A2614C" w:rsidP="00A2614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w:t>
      </w:r>
      <w:r>
        <w:rPr>
          <w:rFonts w:eastAsia="等线"/>
          <w:bCs/>
          <w:sz w:val="21"/>
          <w:lang w:eastAsia="zh-CN"/>
        </w:rPr>
        <w:t xml:space="preserve">s for human indoors, the typical scenarios include intruder detection and human localization. </w:t>
      </w:r>
      <w:r w:rsidRPr="008738B7">
        <w:rPr>
          <w:rFonts w:eastAsia="等线"/>
          <w:bCs/>
          <w:sz w:val="21"/>
          <w:lang w:eastAsia="zh-CN"/>
        </w:rPr>
        <w:t xml:space="preserve">Indoor scenarios are characterized by two main features, </w:t>
      </w:r>
      <w:r w:rsidRPr="0065228F">
        <w:rPr>
          <w:rFonts w:eastAsia="等线"/>
          <w:bCs/>
          <w:sz w:val="21"/>
          <w:lang w:eastAsia="zh-CN"/>
        </w:rPr>
        <w:t>one being a relatively</w:t>
      </w:r>
      <w:r w:rsidRPr="008738B7">
        <w:rPr>
          <w:rFonts w:eastAsia="等线"/>
          <w:bCs/>
          <w:sz w:val="21"/>
          <w:lang w:eastAsia="zh-CN"/>
        </w:rPr>
        <w:t xml:space="preserve"> limited spatial scope, and the other </w:t>
      </w:r>
      <w:r w:rsidRPr="00ED0291">
        <w:rPr>
          <w:rFonts w:eastAsia="等线"/>
          <w:bCs/>
          <w:sz w:val="21"/>
          <w:lang w:eastAsia="zh-CN"/>
        </w:rPr>
        <w:t>being a large number</w:t>
      </w:r>
      <w:r>
        <w:rPr>
          <w:rFonts w:eastAsia="等线"/>
          <w:bCs/>
          <w:sz w:val="21"/>
          <w:lang w:eastAsia="zh-CN"/>
        </w:rPr>
        <w:t xml:space="preserve"> </w:t>
      </w:r>
      <w:r>
        <w:rPr>
          <w:rFonts w:eastAsia="等线"/>
          <w:bCs/>
          <w:sz w:val="21"/>
          <w:lang w:eastAsia="zh-CN"/>
        </w:rPr>
        <w:lastRenderedPageBreak/>
        <w:t xml:space="preserve">of UEs. </w:t>
      </w:r>
      <w:r w:rsidRPr="005F5F21">
        <w:rPr>
          <w:rFonts w:eastAsia="等线"/>
          <w:bCs/>
          <w:sz w:val="21"/>
          <w:lang w:eastAsia="zh-CN"/>
        </w:rPr>
        <w:t>The former implies that the wireless signal fading is limited, and the latter imp</w:t>
      </w:r>
      <w:r>
        <w:rPr>
          <w:rFonts w:eastAsia="等线"/>
          <w:bCs/>
          <w:sz w:val="21"/>
          <w:lang w:eastAsia="zh-CN"/>
        </w:rPr>
        <w:t xml:space="preserve">lies that there are numerous UEs that can be utilized. Therefore, it would be reasonable to involve UE for targets sensing of this type. For human outdoors sensing in scenarios including pedestrian detection and sense for tourist spot traffic management, it is natural to drive TRPs in order to acquire positions of humans. Thus, sensing modes of </w:t>
      </w: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TRP-TRP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 monostatic can be considered. Similar consideration applies for AGV sensing. As for </w:t>
      </w:r>
      <w:r w:rsidRPr="00C11620">
        <w:rPr>
          <w:rFonts w:ascii="Times" w:eastAsia="Batang" w:hAnsi="Times"/>
          <w:bCs/>
          <w:szCs w:val="24"/>
          <w:lang w:val="en-GB"/>
        </w:rPr>
        <w:t>Objects creating hazards on roads/railways</w:t>
      </w:r>
      <w:r>
        <w:rPr>
          <w:rFonts w:ascii="Times" w:eastAsia="Batang" w:hAnsi="Times"/>
          <w:bCs/>
          <w:szCs w:val="24"/>
          <w:lang w:val="en-GB"/>
        </w:rPr>
        <w:t xml:space="preserve">, the </w:t>
      </w:r>
      <w:r w:rsidRPr="00E53629">
        <w:rPr>
          <w:rFonts w:ascii="Times" w:eastAsia="Batang" w:hAnsi="Times"/>
          <w:bCs/>
          <w:szCs w:val="24"/>
          <w:lang w:val="en-GB"/>
        </w:rPr>
        <w:t>objects to be detected via sensing are not as clearly defined as the other use cases</w:t>
      </w:r>
      <w:r>
        <w:rPr>
          <w:rFonts w:ascii="Times" w:eastAsia="Batang" w:hAnsi="Times"/>
          <w:bCs/>
          <w:szCs w:val="24"/>
          <w:lang w:val="en-GB"/>
        </w:rPr>
        <w:t>, but discussion regarding sensing mode prioritization can be initialized.</w:t>
      </w:r>
      <w:r>
        <w:rPr>
          <w:rFonts w:eastAsia="等线" w:hint="eastAsia"/>
          <w:bCs/>
          <w:sz w:val="21"/>
          <w:lang w:eastAsia="zh-CN"/>
        </w:rPr>
        <w:t xml:space="preserve"> </w:t>
      </w:r>
      <w:r>
        <w:rPr>
          <w:rFonts w:eastAsia="等线"/>
          <w:bCs/>
          <w:sz w:val="21"/>
          <w:lang w:eastAsia="zh-CN"/>
        </w:rPr>
        <w:t xml:space="preserve">To summarize, the preferred sensing modes for each case can be listed in a table. </w:t>
      </w:r>
    </w:p>
    <w:p w14:paraId="086F372D" w14:textId="5904AAD4" w:rsidR="00A2614C" w:rsidRPr="008E4207" w:rsidRDefault="00A2614C" w:rsidP="00A2614C">
      <w:pPr>
        <w:overflowPunct/>
        <w:autoSpaceDE/>
        <w:autoSpaceDN/>
        <w:adjustRightInd/>
        <w:snapToGrid w:val="0"/>
        <w:spacing w:after="120" w:line="280" w:lineRule="atLeast"/>
        <w:jc w:val="both"/>
        <w:textAlignment w:val="auto"/>
        <w:rPr>
          <w:rFonts w:eastAsia="等线"/>
          <w:b/>
          <w:bCs/>
          <w:i/>
          <w:sz w:val="21"/>
          <w:lang w:eastAsia="zh-CN"/>
        </w:rPr>
      </w:pPr>
      <w:r w:rsidRPr="008E4207">
        <w:rPr>
          <w:rFonts w:eastAsia="等线"/>
          <w:b/>
          <w:bCs/>
          <w:i/>
          <w:sz w:val="21"/>
          <w:lang w:eastAsia="zh-CN"/>
        </w:rPr>
        <w:t>Proposal</w:t>
      </w:r>
      <w:r>
        <w:rPr>
          <w:rFonts w:eastAsia="等线"/>
          <w:b/>
          <w:bCs/>
          <w:i/>
          <w:sz w:val="21"/>
          <w:lang w:eastAsia="zh-CN"/>
        </w:rPr>
        <w:t xml:space="preserve"> 1: Down select sensing modes for each sensing target or scenario in order to reduce the workload of ISAC channel modelling</w:t>
      </w:r>
      <w:r w:rsidRPr="008E4207">
        <w:rPr>
          <w:rFonts w:eastAsia="等线"/>
          <w:b/>
          <w:bCs/>
          <w:i/>
          <w:sz w:val="21"/>
          <w:lang w:eastAsia="zh-CN"/>
        </w:rPr>
        <w:t>.</w:t>
      </w:r>
      <w:r>
        <w:rPr>
          <w:rFonts w:eastAsia="等线"/>
          <w:b/>
          <w:bCs/>
          <w:i/>
          <w:sz w:val="21"/>
          <w:lang w:eastAsia="zh-CN"/>
        </w:rPr>
        <w:t xml:space="preserve"> The following table can be the starting point for discussion.</w:t>
      </w:r>
    </w:p>
    <w:tbl>
      <w:tblPr>
        <w:tblW w:w="90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641"/>
      </w:tblGrid>
      <w:tr w:rsidR="00A2614C" w:rsidRPr="00C11620" w14:paraId="79C9B1B1"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DA48148" w14:textId="77777777" w:rsidR="00A2614C" w:rsidRPr="00C11620" w:rsidRDefault="00A2614C" w:rsidP="002A2766">
            <w:pPr>
              <w:overflowPunct/>
              <w:autoSpaceDE/>
              <w:autoSpaceDN/>
              <w:adjustRightInd/>
              <w:spacing w:after="0"/>
              <w:rPr>
                <w:rFonts w:ascii="Times" w:eastAsia="Batang" w:hAnsi="Times"/>
                <w:b/>
                <w:szCs w:val="24"/>
                <w:lang w:val="en-GB"/>
              </w:rPr>
            </w:pPr>
            <w:r w:rsidRPr="00C11620">
              <w:rPr>
                <w:rFonts w:ascii="Times" w:eastAsia="Batang" w:hAnsi="Times"/>
                <w:b/>
                <w:szCs w:val="24"/>
                <w:lang w:val="en-GB"/>
              </w:rPr>
              <w:t>Sensing Targets</w:t>
            </w:r>
          </w:p>
        </w:tc>
        <w:tc>
          <w:tcPr>
            <w:tcW w:w="4641" w:type="dxa"/>
            <w:tcBorders>
              <w:top w:val="single" w:sz="4" w:space="0" w:color="000000"/>
              <w:left w:val="single" w:sz="4" w:space="0" w:color="000000"/>
              <w:bottom w:val="single" w:sz="4" w:space="0" w:color="000000"/>
              <w:right w:val="single" w:sz="4" w:space="0" w:color="000000"/>
            </w:tcBorders>
            <w:shd w:val="clear" w:color="auto" w:fill="D0CECE"/>
          </w:tcPr>
          <w:p w14:paraId="1B006905" w14:textId="77777777" w:rsidR="00A2614C" w:rsidRPr="00C11620" w:rsidRDefault="00A2614C" w:rsidP="002A2766">
            <w:pPr>
              <w:overflowPunct/>
              <w:autoSpaceDE/>
              <w:autoSpaceDN/>
              <w:adjustRightInd/>
              <w:spacing w:after="0"/>
              <w:rPr>
                <w:rFonts w:ascii="Times" w:eastAsia="Batang" w:hAnsi="Times"/>
                <w:b/>
                <w:szCs w:val="24"/>
                <w:lang w:val="en-GB"/>
              </w:rPr>
            </w:pPr>
            <w:r>
              <w:rPr>
                <w:rFonts w:ascii="Times" w:eastAsia="Batang" w:hAnsi="Times"/>
                <w:b/>
                <w:szCs w:val="24"/>
                <w:lang w:val="en-GB"/>
              </w:rPr>
              <w:t>Sensing modes</w:t>
            </w:r>
            <w:r w:rsidRPr="00C11620">
              <w:rPr>
                <w:rFonts w:ascii="Times" w:eastAsia="Batang" w:hAnsi="Times"/>
                <w:b/>
                <w:szCs w:val="24"/>
                <w:lang w:val="en-GB"/>
              </w:rPr>
              <w:t xml:space="preserve"> </w:t>
            </w:r>
          </w:p>
        </w:tc>
      </w:tr>
      <w:tr w:rsidR="00A2614C" w:rsidRPr="00C11620" w14:paraId="1DF9E1AD"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9B2BB14"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UAVs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68BFB7C5" w14:textId="77777777" w:rsidR="00A2614C" w:rsidRPr="00C11620" w:rsidRDefault="00A2614C" w:rsidP="002A2766">
            <w:pPr>
              <w:overflowPunct/>
              <w:autoSpaceDE/>
              <w:autoSpaceDN/>
              <w:adjustRightInd/>
              <w:spacing w:after="0"/>
              <w:rPr>
                <w:rFonts w:ascii="Times" w:eastAsia="Batang" w:hAnsi="Times"/>
                <w:bCs/>
                <w:szCs w:val="24"/>
                <w:lang w:val="sv-SE"/>
              </w:rPr>
            </w:pPr>
            <w:r>
              <w:rPr>
                <w:rFonts w:ascii="Times" w:eastAsia="Batang" w:hAnsi="Times"/>
                <w:bCs/>
                <w:szCs w:val="24"/>
                <w:lang w:val="sv-SE"/>
              </w:rPr>
              <w:t>TRP-TRP bistatic, TRP monostatic</w:t>
            </w:r>
            <w:r w:rsidRPr="00C11620">
              <w:rPr>
                <w:rFonts w:ascii="Times" w:eastAsia="Batang" w:hAnsi="Times"/>
                <w:bCs/>
                <w:szCs w:val="24"/>
                <w:lang w:val="sv-SE"/>
              </w:rPr>
              <w:t xml:space="preserve"> </w:t>
            </w:r>
          </w:p>
        </w:tc>
      </w:tr>
      <w:tr w:rsidR="00A2614C" w:rsidRPr="00C11620" w14:paraId="4252234D"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6536CE9"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indoors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985EFED" w14:textId="77777777" w:rsidR="00A2614C" w:rsidRPr="00622F12" w:rsidRDefault="00A2614C" w:rsidP="002A2766">
            <w:pPr>
              <w:overflowPunct/>
              <w:autoSpaceDE/>
              <w:autoSpaceDN/>
              <w:adjustRightInd/>
              <w:spacing w:after="0"/>
              <w:rPr>
                <w:rFonts w:ascii="Times" w:eastAsiaTheme="minorEastAsia" w:hAnsi="Times"/>
                <w:bCs/>
                <w:szCs w:val="24"/>
                <w:lang w:val="en-GB" w:eastAsia="zh-CN"/>
              </w:rPr>
            </w:pPr>
            <w:r>
              <w:rPr>
                <w:rFonts w:ascii="Times" w:eastAsiaTheme="minorEastAsia" w:hAnsi="Times" w:hint="eastAsia"/>
                <w:bCs/>
                <w:szCs w:val="24"/>
                <w:lang w:val="en-GB" w:eastAsia="zh-CN"/>
              </w:rPr>
              <w:t>T</w:t>
            </w:r>
            <w:r>
              <w:rPr>
                <w:rFonts w:ascii="Times" w:eastAsiaTheme="minorEastAsia" w:hAnsi="Times"/>
                <w:bCs/>
                <w:szCs w:val="24"/>
                <w:lang w:val="en-GB" w:eastAsia="zh-CN"/>
              </w:rPr>
              <w:t xml:space="preserve">RP-UE </w:t>
            </w:r>
            <w:proofErr w:type="spellStart"/>
            <w:r>
              <w:rPr>
                <w:rFonts w:ascii="Times" w:eastAsiaTheme="minorEastAsia" w:hAnsi="Times"/>
                <w:bCs/>
                <w:szCs w:val="24"/>
                <w:lang w:val="en-GB" w:eastAsia="zh-CN"/>
              </w:rPr>
              <w:t>bistatic</w:t>
            </w:r>
            <w:proofErr w:type="spellEnd"/>
            <w:r>
              <w:rPr>
                <w:rFonts w:ascii="Times" w:eastAsiaTheme="minorEastAsia" w:hAnsi="Times"/>
                <w:bCs/>
                <w:szCs w:val="24"/>
                <w:lang w:val="en-GB" w:eastAsia="zh-CN"/>
              </w:rPr>
              <w:t xml:space="preserve">, UE-UE </w:t>
            </w:r>
            <w:proofErr w:type="spellStart"/>
            <w:r>
              <w:rPr>
                <w:rFonts w:ascii="Times" w:eastAsiaTheme="minorEastAsia" w:hAnsi="Times"/>
                <w:bCs/>
                <w:szCs w:val="24"/>
                <w:lang w:val="en-GB" w:eastAsia="zh-CN"/>
              </w:rPr>
              <w:t>bistatic</w:t>
            </w:r>
            <w:proofErr w:type="spellEnd"/>
            <w:r>
              <w:rPr>
                <w:rFonts w:ascii="Times" w:eastAsiaTheme="minorEastAsia" w:hAnsi="Times"/>
                <w:bCs/>
                <w:szCs w:val="24"/>
                <w:lang w:val="en-GB" w:eastAsia="zh-CN"/>
              </w:rPr>
              <w:t>, UE monostatic</w:t>
            </w:r>
          </w:p>
        </w:tc>
      </w:tr>
      <w:tr w:rsidR="00A2614C" w:rsidRPr="00C11620" w14:paraId="1592AB63"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4211065"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outdoors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637EE135" w14:textId="77777777" w:rsidR="00A2614C" w:rsidRPr="00C11620" w:rsidRDefault="00A2614C"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2614C" w:rsidRPr="00C11620" w14:paraId="198C3393"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6C5B57B"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Automotive vehicles (at least outdoors)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59CFF238" w14:textId="77777777" w:rsidR="00A2614C" w:rsidRPr="00C11620" w:rsidRDefault="00A2614C"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TRP-TRP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2614C" w:rsidRPr="00C11620" w14:paraId="1D5B5B57"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2A35117"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Automated guided vehicles (e.g. in indoor factories)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E6AAC28" w14:textId="77777777" w:rsidR="00A2614C" w:rsidRPr="00C11620" w:rsidRDefault="00A2614C"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TRP-TRP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2614C" w:rsidRPr="00C11620" w14:paraId="73E63C4F"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4CBE628" w14:textId="77777777" w:rsidR="00A2614C" w:rsidRPr="00C11620" w:rsidRDefault="00A2614C"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Objects creating hazards on roads/railways (examples defined in TR 22.837)</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2D49664C" w14:textId="77777777" w:rsidR="00A2614C" w:rsidRPr="00C11620" w:rsidRDefault="00A2614C" w:rsidP="002A2766">
            <w:pPr>
              <w:overflowPunct/>
              <w:autoSpaceDE/>
              <w:autoSpaceDN/>
              <w:adjustRightInd/>
              <w:spacing w:after="0"/>
              <w:rPr>
                <w:rFonts w:ascii="Times" w:eastAsia="Batang" w:hAnsi="Times"/>
                <w:bCs/>
                <w:szCs w:val="24"/>
                <w:lang w:val="en-GB"/>
              </w:rPr>
            </w:pPr>
            <w:r>
              <w:rPr>
                <w:rFonts w:ascii="Times" w:eastAsia="Batang" w:hAnsi="Times"/>
                <w:bCs/>
                <w:szCs w:val="24"/>
                <w:lang w:val="sv-SE"/>
              </w:rPr>
              <w:t>TRP-TRP bistatic, TRP monostatic</w:t>
            </w:r>
          </w:p>
        </w:tc>
      </w:tr>
    </w:tbl>
    <w:p w14:paraId="10E3052D" w14:textId="1C07F7C7" w:rsidR="003B025C" w:rsidRDefault="00A3327B" w:rsidP="003B025C">
      <w:pPr>
        <w:pStyle w:val="1"/>
      </w:pPr>
      <w:r>
        <w:t>Deployment scenario parameters/principles</w:t>
      </w:r>
    </w:p>
    <w:p w14:paraId="154D227A" w14:textId="77777777" w:rsidR="000575EE" w:rsidRDefault="000575EE" w:rsidP="000575E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RAN1#116-bis meeting, agreement regarding </w:t>
      </w:r>
      <w:r>
        <w:rPr>
          <w:lang w:eastAsia="zh-CN"/>
        </w:rPr>
        <w:t xml:space="preserve">evaluation parameter template for </w:t>
      </w:r>
      <w:r>
        <w:rPr>
          <w:lang w:eastAsia="ko-KR"/>
        </w:rPr>
        <w:t xml:space="preserve">sensing </w:t>
      </w:r>
      <w:r>
        <w:rPr>
          <w:lang w:eastAsia="zh-CN"/>
        </w:rPr>
        <w:t>scenarios</w:t>
      </w:r>
      <w:r>
        <w:rPr>
          <w:rFonts w:eastAsia="等线"/>
          <w:bCs/>
          <w:sz w:val="21"/>
          <w:lang w:eastAsia="zh-CN"/>
        </w:rPr>
        <w:t xml:space="preserve"> is achieved as follows</w:t>
      </w:r>
    </w:p>
    <w:tbl>
      <w:tblPr>
        <w:tblStyle w:val="af9"/>
        <w:tblW w:w="0" w:type="auto"/>
        <w:tblLook w:val="04A0" w:firstRow="1" w:lastRow="0" w:firstColumn="1" w:lastColumn="0" w:noHBand="0" w:noVBand="1"/>
      </w:tblPr>
      <w:tblGrid>
        <w:gridCol w:w="9629"/>
      </w:tblGrid>
      <w:tr w:rsidR="000575EE" w14:paraId="045DF0CC" w14:textId="77777777" w:rsidTr="002A2766">
        <w:tc>
          <w:tcPr>
            <w:tcW w:w="9629" w:type="dxa"/>
          </w:tcPr>
          <w:p w14:paraId="4B306D66" w14:textId="77777777" w:rsidR="000575EE" w:rsidRDefault="000575EE" w:rsidP="002A2766">
            <w:pPr>
              <w:rPr>
                <w:lang w:eastAsia="x-none"/>
              </w:rPr>
            </w:pPr>
            <w:r w:rsidRPr="006236E7">
              <w:rPr>
                <w:highlight w:val="green"/>
                <w:lang w:eastAsia="x-none"/>
              </w:rPr>
              <w:t>Agreement</w:t>
            </w:r>
          </w:p>
          <w:p w14:paraId="1BE1BC0C" w14:textId="77777777" w:rsidR="000575EE" w:rsidRDefault="000575EE" w:rsidP="002A2766">
            <w:pPr>
              <w:rPr>
                <w:lang w:eastAsia="x-none"/>
              </w:rPr>
            </w:pPr>
            <w:r>
              <w:rPr>
                <w:lang w:eastAsia="x-none"/>
              </w:rPr>
              <w:t>The following table can be used by companies to propose values for each sensing target</w:t>
            </w:r>
          </w:p>
          <w:p w14:paraId="3DF7D19B" w14:textId="77777777" w:rsidR="000575EE" w:rsidRDefault="000575EE" w:rsidP="002A2766">
            <w:pPr>
              <w:numPr>
                <w:ilvl w:val="0"/>
                <w:numId w:val="20"/>
              </w:numPr>
              <w:overflowPunct/>
              <w:autoSpaceDE/>
              <w:autoSpaceDN/>
              <w:adjustRightInd/>
              <w:spacing w:after="0"/>
              <w:ind w:left="720" w:hanging="360"/>
              <w:textAlignment w:val="auto"/>
              <w:rPr>
                <w:lang w:eastAsia="x-none"/>
              </w:rPr>
            </w:pPr>
            <w:r>
              <w:rPr>
                <w:lang w:eastAsia="x-none"/>
              </w:rPr>
              <w:t>Additional parameters/rows can be added if needed</w:t>
            </w:r>
          </w:p>
          <w:p w14:paraId="6730F874" w14:textId="77777777" w:rsidR="000575EE" w:rsidRDefault="000575EE" w:rsidP="002A2766">
            <w:pPr>
              <w:pStyle w:val="0Maintext"/>
              <w:jc w:val="center"/>
            </w:pPr>
          </w:p>
          <w:p w14:paraId="5CB86F7A" w14:textId="77777777" w:rsidR="000575EE" w:rsidRDefault="000575EE" w:rsidP="002A2766">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0575EE" w14:paraId="5DAAF1EB" w14:textId="77777777" w:rsidTr="002A2766">
              <w:trPr>
                <w:jc w:val="center"/>
              </w:trPr>
              <w:tc>
                <w:tcPr>
                  <w:tcW w:w="3325" w:type="dxa"/>
                  <w:gridSpan w:val="2"/>
                  <w:shd w:val="clear" w:color="auto" w:fill="D9D9D9"/>
                  <w:vAlign w:val="center"/>
                </w:tcPr>
                <w:p w14:paraId="2A998665" w14:textId="77777777" w:rsidR="000575EE" w:rsidRPr="0087183E" w:rsidRDefault="000575EE" w:rsidP="002A2766">
                  <w:pPr>
                    <w:pStyle w:val="0Maintext"/>
                    <w:jc w:val="center"/>
                    <w:rPr>
                      <w:rFonts w:eastAsia="等线"/>
                      <w:b/>
                      <w:lang w:val="en-US" w:eastAsia="zh-CN"/>
                    </w:rPr>
                  </w:pPr>
                  <w:r w:rsidRPr="0087183E">
                    <w:rPr>
                      <w:b/>
                      <w:lang w:val="en-US"/>
                    </w:rPr>
                    <w:t>Parameters</w:t>
                  </w:r>
                </w:p>
              </w:tc>
              <w:tc>
                <w:tcPr>
                  <w:tcW w:w="3063" w:type="dxa"/>
                  <w:shd w:val="clear" w:color="auto" w:fill="D9D9D9"/>
                </w:tcPr>
                <w:p w14:paraId="5EC599D2" w14:textId="77777777" w:rsidR="000575EE" w:rsidRDefault="000575EE" w:rsidP="002A2766">
                  <w:pPr>
                    <w:pStyle w:val="TAC"/>
                    <w:rPr>
                      <w:b/>
                      <w:lang w:val="en-US"/>
                    </w:rPr>
                  </w:pPr>
                  <w:r>
                    <w:rPr>
                      <w:b/>
                      <w:lang w:val="en-US"/>
                    </w:rPr>
                    <w:t>Value</w:t>
                  </w:r>
                </w:p>
              </w:tc>
            </w:tr>
            <w:tr w:rsidR="000575EE" w:rsidRPr="008D61C3" w14:paraId="1635A473" w14:textId="77777777" w:rsidTr="002A2766">
              <w:trPr>
                <w:jc w:val="center"/>
              </w:trPr>
              <w:tc>
                <w:tcPr>
                  <w:tcW w:w="3325" w:type="dxa"/>
                  <w:gridSpan w:val="2"/>
                  <w:shd w:val="clear" w:color="auto" w:fill="auto"/>
                  <w:vAlign w:val="center"/>
                </w:tcPr>
                <w:p w14:paraId="020F9C0B" w14:textId="77777777" w:rsidR="000575EE" w:rsidRDefault="000575EE" w:rsidP="002A2766">
                  <w:pPr>
                    <w:pStyle w:val="0Maintext"/>
                    <w:rPr>
                      <w:lang w:val="fr-FR"/>
                    </w:rPr>
                  </w:pPr>
                  <w:r>
                    <w:rPr>
                      <w:lang w:val="fr-FR"/>
                    </w:rPr>
                    <w:t>Applicable communication scenarios</w:t>
                  </w:r>
                </w:p>
              </w:tc>
              <w:tc>
                <w:tcPr>
                  <w:tcW w:w="3063" w:type="dxa"/>
                  <w:vAlign w:val="center"/>
                </w:tcPr>
                <w:p w14:paraId="2BE1F30B" w14:textId="77777777" w:rsidR="000575EE" w:rsidRPr="00D73D42" w:rsidRDefault="000575EE" w:rsidP="002A2766">
                  <w:pPr>
                    <w:pStyle w:val="TAC"/>
                    <w:jc w:val="left"/>
                    <w:rPr>
                      <w:iCs/>
                      <w:color w:val="000000"/>
                    </w:rPr>
                  </w:pPr>
                </w:p>
              </w:tc>
            </w:tr>
            <w:tr w:rsidR="000575EE" w:rsidRPr="006E0626" w14:paraId="07907D26" w14:textId="77777777" w:rsidTr="002A2766">
              <w:trPr>
                <w:trHeight w:val="40"/>
                <w:jc w:val="center"/>
              </w:trPr>
              <w:tc>
                <w:tcPr>
                  <w:tcW w:w="3325" w:type="dxa"/>
                  <w:gridSpan w:val="2"/>
                  <w:shd w:val="clear" w:color="auto" w:fill="auto"/>
                  <w:vAlign w:val="center"/>
                </w:tcPr>
                <w:p w14:paraId="22F283C8" w14:textId="77777777" w:rsidR="000575EE" w:rsidRDefault="000575EE" w:rsidP="002A2766">
                  <w:pPr>
                    <w:pStyle w:val="0Maintext"/>
                  </w:pPr>
                  <w:r>
                    <w:t>Sensing transmitters and receivers properties</w:t>
                  </w:r>
                </w:p>
              </w:tc>
              <w:tc>
                <w:tcPr>
                  <w:tcW w:w="3063" w:type="dxa"/>
                  <w:vAlign w:val="center"/>
                </w:tcPr>
                <w:p w14:paraId="4CB64561" w14:textId="77777777" w:rsidR="000575EE" w:rsidRPr="006E0626" w:rsidRDefault="000575EE" w:rsidP="002A2766">
                  <w:pPr>
                    <w:pStyle w:val="TAC"/>
                    <w:jc w:val="left"/>
                    <w:rPr>
                      <w:iCs/>
                      <w:lang w:val="en-US"/>
                    </w:rPr>
                  </w:pPr>
                </w:p>
              </w:tc>
            </w:tr>
            <w:tr w:rsidR="000575EE" w14:paraId="023D0888" w14:textId="77777777" w:rsidTr="002A2766">
              <w:trPr>
                <w:trHeight w:val="40"/>
                <w:jc w:val="center"/>
              </w:trPr>
              <w:tc>
                <w:tcPr>
                  <w:tcW w:w="3325" w:type="dxa"/>
                  <w:gridSpan w:val="2"/>
                  <w:shd w:val="clear" w:color="auto" w:fill="auto"/>
                  <w:vAlign w:val="center"/>
                </w:tcPr>
                <w:p w14:paraId="4D1DC54A" w14:textId="77777777" w:rsidR="000575EE" w:rsidRPr="00C9340B" w:rsidRDefault="000575EE" w:rsidP="002A2766">
                  <w:pPr>
                    <w:pStyle w:val="0Maintext"/>
                  </w:pPr>
                  <w:r>
                    <w:t>Supported sensing modes</w:t>
                  </w:r>
                </w:p>
              </w:tc>
              <w:tc>
                <w:tcPr>
                  <w:tcW w:w="3063" w:type="dxa"/>
                  <w:vAlign w:val="center"/>
                </w:tcPr>
                <w:p w14:paraId="0A26815A" w14:textId="77777777" w:rsidR="000575EE" w:rsidRPr="0093356E" w:rsidRDefault="000575EE" w:rsidP="002A2766">
                  <w:pPr>
                    <w:pStyle w:val="TAC"/>
                    <w:jc w:val="left"/>
                    <w:rPr>
                      <w:iCs/>
                      <w:lang w:val="en-US"/>
                    </w:rPr>
                  </w:pPr>
                </w:p>
              </w:tc>
            </w:tr>
            <w:tr w:rsidR="000575EE" w14:paraId="4877130A" w14:textId="77777777" w:rsidTr="002A2766">
              <w:trPr>
                <w:trHeight w:val="621"/>
                <w:jc w:val="center"/>
              </w:trPr>
              <w:tc>
                <w:tcPr>
                  <w:tcW w:w="1705" w:type="dxa"/>
                  <w:vMerge w:val="restart"/>
                  <w:shd w:val="clear" w:color="auto" w:fill="auto"/>
                  <w:vAlign w:val="center"/>
                </w:tcPr>
                <w:p w14:paraId="7A7CEAAC" w14:textId="77777777" w:rsidR="000575EE" w:rsidRPr="00D73D42" w:rsidRDefault="000575EE" w:rsidP="002A2766">
                  <w:pPr>
                    <w:pStyle w:val="0Maintext"/>
                    <w:rPr>
                      <w:lang w:val="en-US" w:eastAsia="zh-CN"/>
                    </w:rPr>
                  </w:pPr>
                  <w:r w:rsidRPr="00D73D42">
                    <w:rPr>
                      <w:lang w:val="en-US" w:eastAsia="zh-CN"/>
                    </w:rPr>
                    <w:t>Sensing target</w:t>
                  </w:r>
                </w:p>
              </w:tc>
              <w:tc>
                <w:tcPr>
                  <w:tcW w:w="1620" w:type="dxa"/>
                  <w:shd w:val="clear" w:color="auto" w:fill="auto"/>
                  <w:vAlign w:val="center"/>
                </w:tcPr>
                <w:p w14:paraId="2543BB34" w14:textId="77777777" w:rsidR="000575EE" w:rsidRPr="00D73D42" w:rsidRDefault="000575EE" w:rsidP="002A2766">
                  <w:pPr>
                    <w:pStyle w:val="TAC"/>
                    <w:jc w:val="left"/>
                    <w:rPr>
                      <w:rFonts w:eastAsia="等线"/>
                      <w:lang w:val="en-US" w:eastAsia="zh-CN"/>
                    </w:rPr>
                  </w:pPr>
                  <w:r>
                    <w:t>Outdoor/indoor</w:t>
                  </w:r>
                </w:p>
              </w:tc>
              <w:tc>
                <w:tcPr>
                  <w:tcW w:w="3063" w:type="dxa"/>
                  <w:vAlign w:val="center"/>
                </w:tcPr>
                <w:p w14:paraId="327187E4" w14:textId="77777777" w:rsidR="000575EE" w:rsidRDefault="000575EE" w:rsidP="002A2766">
                  <w:pPr>
                    <w:pStyle w:val="TAC"/>
                    <w:jc w:val="left"/>
                    <w:rPr>
                      <w:iCs/>
                    </w:rPr>
                  </w:pPr>
                </w:p>
              </w:tc>
            </w:tr>
            <w:tr w:rsidR="000575EE" w14:paraId="2DFBC1E9" w14:textId="77777777" w:rsidTr="002A2766">
              <w:trPr>
                <w:trHeight w:val="621"/>
                <w:jc w:val="center"/>
              </w:trPr>
              <w:tc>
                <w:tcPr>
                  <w:tcW w:w="1705" w:type="dxa"/>
                  <w:vMerge/>
                  <w:shd w:val="clear" w:color="auto" w:fill="auto"/>
                  <w:vAlign w:val="center"/>
                </w:tcPr>
                <w:p w14:paraId="1B223EFA"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0BD6B638" w14:textId="77777777" w:rsidR="000575EE" w:rsidRDefault="000575EE" w:rsidP="002A2766">
                  <w:pPr>
                    <w:pStyle w:val="TAC"/>
                    <w:jc w:val="left"/>
                  </w:pPr>
                  <w:r>
                    <w:t>3D mobility</w:t>
                  </w:r>
                </w:p>
              </w:tc>
              <w:tc>
                <w:tcPr>
                  <w:tcW w:w="3063" w:type="dxa"/>
                  <w:vAlign w:val="center"/>
                </w:tcPr>
                <w:p w14:paraId="47193B10" w14:textId="77777777" w:rsidR="000575EE" w:rsidRDefault="000575EE" w:rsidP="002A2766">
                  <w:pPr>
                    <w:pStyle w:val="TAC"/>
                    <w:jc w:val="left"/>
                    <w:rPr>
                      <w:iCs/>
                    </w:rPr>
                  </w:pPr>
                </w:p>
              </w:tc>
            </w:tr>
            <w:tr w:rsidR="000575EE" w14:paraId="65EB4BDE" w14:textId="77777777" w:rsidTr="002A2766">
              <w:trPr>
                <w:trHeight w:val="621"/>
                <w:jc w:val="center"/>
              </w:trPr>
              <w:tc>
                <w:tcPr>
                  <w:tcW w:w="1705" w:type="dxa"/>
                  <w:vMerge/>
                  <w:shd w:val="clear" w:color="auto" w:fill="auto"/>
                  <w:vAlign w:val="center"/>
                </w:tcPr>
                <w:p w14:paraId="2E4ACD1B"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06AB46E6" w14:textId="77777777" w:rsidR="000575EE" w:rsidRDefault="000575EE" w:rsidP="002A2766">
                  <w:pPr>
                    <w:pStyle w:val="TAC"/>
                    <w:jc w:val="left"/>
                  </w:pPr>
                  <w:r>
                    <w:t>3D distribution</w:t>
                  </w:r>
                </w:p>
              </w:tc>
              <w:tc>
                <w:tcPr>
                  <w:tcW w:w="3063" w:type="dxa"/>
                  <w:vAlign w:val="center"/>
                </w:tcPr>
                <w:p w14:paraId="73CBA0F8" w14:textId="77777777" w:rsidR="000575EE" w:rsidRDefault="000575EE" w:rsidP="002A2766">
                  <w:pPr>
                    <w:pStyle w:val="TAC"/>
                    <w:jc w:val="left"/>
                    <w:rPr>
                      <w:iCs/>
                    </w:rPr>
                  </w:pPr>
                </w:p>
              </w:tc>
            </w:tr>
            <w:tr w:rsidR="000575EE" w14:paraId="1B02357F" w14:textId="77777777" w:rsidTr="002A2766">
              <w:trPr>
                <w:trHeight w:val="621"/>
                <w:jc w:val="center"/>
              </w:trPr>
              <w:tc>
                <w:tcPr>
                  <w:tcW w:w="1705" w:type="dxa"/>
                  <w:vMerge/>
                  <w:shd w:val="clear" w:color="auto" w:fill="auto"/>
                  <w:vAlign w:val="center"/>
                </w:tcPr>
                <w:p w14:paraId="0ECA7492"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07E6AE41" w14:textId="77777777" w:rsidR="000575EE" w:rsidRPr="00D73D42" w:rsidRDefault="000575EE" w:rsidP="002A2766">
                  <w:pPr>
                    <w:pStyle w:val="TAC"/>
                    <w:jc w:val="left"/>
                    <w:rPr>
                      <w:rFonts w:eastAsia="等线"/>
                      <w:lang w:val="en-US" w:eastAsia="zh-CN"/>
                    </w:rPr>
                  </w:pPr>
                  <w:r>
                    <w:t>Orientation</w:t>
                  </w:r>
                </w:p>
              </w:tc>
              <w:tc>
                <w:tcPr>
                  <w:tcW w:w="3063" w:type="dxa"/>
                  <w:vAlign w:val="center"/>
                </w:tcPr>
                <w:p w14:paraId="37B7A358" w14:textId="77777777" w:rsidR="000575EE" w:rsidRPr="00D73D42" w:rsidRDefault="000575EE" w:rsidP="002A2766">
                  <w:pPr>
                    <w:pStyle w:val="TAC"/>
                    <w:jc w:val="left"/>
                    <w:rPr>
                      <w:rFonts w:eastAsia="等线"/>
                      <w:iCs/>
                      <w:lang w:val="en-US" w:eastAsia="zh-CN"/>
                    </w:rPr>
                  </w:pPr>
                </w:p>
              </w:tc>
            </w:tr>
            <w:tr w:rsidR="000575EE" w14:paraId="15BF77FA" w14:textId="77777777" w:rsidTr="002A2766">
              <w:trPr>
                <w:trHeight w:val="621"/>
                <w:jc w:val="center"/>
              </w:trPr>
              <w:tc>
                <w:tcPr>
                  <w:tcW w:w="1705" w:type="dxa"/>
                  <w:vMerge/>
                  <w:shd w:val="clear" w:color="auto" w:fill="auto"/>
                  <w:vAlign w:val="center"/>
                </w:tcPr>
                <w:p w14:paraId="3ECB0A66"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0E5ACCEA" w14:textId="77777777" w:rsidR="000575EE" w:rsidRPr="00D73D42" w:rsidRDefault="000575EE" w:rsidP="002A2766">
                  <w:pPr>
                    <w:pStyle w:val="TAC"/>
                    <w:jc w:val="left"/>
                    <w:rPr>
                      <w:rFonts w:eastAsia="等线"/>
                      <w:lang w:val="en-US" w:eastAsia="zh-CN"/>
                    </w:rPr>
                  </w:pPr>
                  <w:r w:rsidRPr="00D73D42">
                    <w:rPr>
                      <w:rFonts w:eastAsia="等线"/>
                      <w:lang w:val="en-US" w:eastAsia="zh-CN"/>
                    </w:rPr>
                    <w:t>Physical characteristics (e.g., size)</w:t>
                  </w:r>
                </w:p>
              </w:tc>
              <w:tc>
                <w:tcPr>
                  <w:tcW w:w="3063" w:type="dxa"/>
                  <w:vAlign w:val="center"/>
                </w:tcPr>
                <w:p w14:paraId="4C73E906" w14:textId="77777777" w:rsidR="000575EE" w:rsidRDefault="000575EE" w:rsidP="002A2766">
                  <w:pPr>
                    <w:pStyle w:val="TAC"/>
                    <w:jc w:val="left"/>
                    <w:rPr>
                      <w:iCs/>
                      <w:szCs w:val="21"/>
                    </w:rPr>
                  </w:pPr>
                </w:p>
              </w:tc>
            </w:tr>
            <w:tr w:rsidR="000575EE" w14:paraId="0B5562E1" w14:textId="77777777" w:rsidTr="002A2766">
              <w:trPr>
                <w:trHeight w:val="621"/>
                <w:jc w:val="center"/>
              </w:trPr>
              <w:tc>
                <w:tcPr>
                  <w:tcW w:w="1705" w:type="dxa"/>
                  <w:vMerge w:val="restart"/>
                  <w:shd w:val="clear" w:color="auto" w:fill="auto"/>
                  <w:vAlign w:val="center"/>
                </w:tcPr>
                <w:p w14:paraId="6D6A81C4" w14:textId="77777777" w:rsidR="000575EE" w:rsidRPr="00D73D42" w:rsidRDefault="000575EE" w:rsidP="002A2766">
                  <w:pPr>
                    <w:pStyle w:val="0Maintext"/>
                    <w:rPr>
                      <w:lang w:val="en-US" w:eastAsia="zh-CN"/>
                    </w:rPr>
                  </w:pPr>
                  <w:r>
                    <w:rPr>
                      <w:lang w:val="en-US" w:eastAsia="zh-CN"/>
                    </w:rPr>
                    <w:t>[</w:t>
                  </w:r>
                  <w:r w:rsidRPr="00D73D42">
                    <w:rPr>
                      <w:lang w:val="en-US" w:eastAsia="zh-CN"/>
                    </w:rPr>
                    <w:t>Unintended</w:t>
                  </w:r>
                  <w:r>
                    <w:rPr>
                      <w:lang w:val="en-US" w:eastAsia="zh-CN"/>
                    </w:rPr>
                    <w:t>/Environment</w:t>
                  </w:r>
                  <w:r w:rsidRPr="00D73D42">
                    <w:rPr>
                      <w:lang w:val="en-US" w:eastAsia="zh-CN"/>
                    </w:rPr>
                    <w:t xml:space="preserve"> objects</w:t>
                  </w:r>
                  <w:r>
                    <w:rPr>
                      <w:lang w:val="en-US" w:eastAsia="zh-CN"/>
                    </w:rPr>
                    <w:t>]</w:t>
                  </w:r>
                </w:p>
              </w:tc>
              <w:tc>
                <w:tcPr>
                  <w:tcW w:w="1620" w:type="dxa"/>
                  <w:shd w:val="clear" w:color="auto" w:fill="auto"/>
                  <w:vAlign w:val="center"/>
                </w:tcPr>
                <w:p w14:paraId="2A013524" w14:textId="77777777" w:rsidR="000575EE" w:rsidRPr="00D73D42" w:rsidRDefault="000575EE" w:rsidP="002A2766">
                  <w:pPr>
                    <w:pStyle w:val="TAC"/>
                    <w:jc w:val="left"/>
                    <w:rPr>
                      <w:rFonts w:eastAsia="等线"/>
                      <w:lang w:val="en-US" w:eastAsia="zh-CN"/>
                    </w:rPr>
                  </w:pPr>
                  <w:r w:rsidRPr="00D73D42">
                    <w:rPr>
                      <w:rFonts w:eastAsia="等线"/>
                      <w:lang w:val="en-US" w:eastAsia="zh-CN"/>
                    </w:rPr>
                    <w:t>Types</w:t>
                  </w:r>
                </w:p>
              </w:tc>
              <w:tc>
                <w:tcPr>
                  <w:tcW w:w="3063" w:type="dxa"/>
                  <w:vAlign w:val="center"/>
                </w:tcPr>
                <w:p w14:paraId="0B606027" w14:textId="77777777" w:rsidR="000575EE" w:rsidRPr="00B756E9" w:rsidRDefault="000575EE" w:rsidP="002A2766">
                  <w:pPr>
                    <w:pStyle w:val="TAC"/>
                    <w:jc w:val="left"/>
                    <w:rPr>
                      <w:iCs/>
                      <w:szCs w:val="21"/>
                      <w:lang w:val="en-US"/>
                    </w:rPr>
                  </w:pPr>
                </w:p>
              </w:tc>
            </w:tr>
            <w:tr w:rsidR="000575EE" w14:paraId="76FE254E" w14:textId="77777777" w:rsidTr="002A2766">
              <w:trPr>
                <w:trHeight w:val="621"/>
                <w:jc w:val="center"/>
              </w:trPr>
              <w:tc>
                <w:tcPr>
                  <w:tcW w:w="1705" w:type="dxa"/>
                  <w:vMerge/>
                  <w:shd w:val="clear" w:color="auto" w:fill="auto"/>
                  <w:vAlign w:val="center"/>
                </w:tcPr>
                <w:p w14:paraId="65BF19BE"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6F4B7D37" w14:textId="77777777" w:rsidR="000575EE" w:rsidRPr="00D73D42" w:rsidRDefault="000575EE" w:rsidP="002A2766">
                  <w:pPr>
                    <w:pStyle w:val="TAC"/>
                    <w:jc w:val="left"/>
                    <w:rPr>
                      <w:rFonts w:eastAsia="等线"/>
                      <w:lang w:val="en-US" w:eastAsia="zh-CN"/>
                    </w:rPr>
                  </w:pPr>
                  <w:r>
                    <w:t>3D mobility</w:t>
                  </w:r>
                </w:p>
              </w:tc>
              <w:tc>
                <w:tcPr>
                  <w:tcW w:w="3063" w:type="dxa"/>
                  <w:vAlign w:val="center"/>
                </w:tcPr>
                <w:p w14:paraId="3E0F9619" w14:textId="77777777" w:rsidR="000575EE" w:rsidRPr="00B756E9" w:rsidRDefault="000575EE" w:rsidP="002A2766">
                  <w:pPr>
                    <w:pStyle w:val="TAC"/>
                    <w:jc w:val="left"/>
                    <w:rPr>
                      <w:iCs/>
                      <w:szCs w:val="21"/>
                      <w:lang w:val="en-US"/>
                    </w:rPr>
                  </w:pPr>
                </w:p>
              </w:tc>
            </w:tr>
            <w:tr w:rsidR="000575EE" w14:paraId="49AC53FF" w14:textId="77777777" w:rsidTr="002A2766">
              <w:trPr>
                <w:trHeight w:val="621"/>
                <w:jc w:val="center"/>
              </w:trPr>
              <w:tc>
                <w:tcPr>
                  <w:tcW w:w="1705" w:type="dxa"/>
                  <w:vMerge/>
                  <w:shd w:val="clear" w:color="auto" w:fill="auto"/>
                  <w:vAlign w:val="center"/>
                </w:tcPr>
                <w:p w14:paraId="0EEA1494"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45243354" w14:textId="77777777" w:rsidR="000575EE" w:rsidRPr="00D73D42" w:rsidRDefault="000575EE" w:rsidP="002A2766">
                  <w:pPr>
                    <w:pStyle w:val="TAC"/>
                    <w:jc w:val="left"/>
                    <w:rPr>
                      <w:rFonts w:eastAsia="等线"/>
                      <w:lang w:val="en-US" w:eastAsia="zh-CN"/>
                    </w:rPr>
                  </w:pPr>
                  <w:r>
                    <w:t>3D distribution</w:t>
                  </w:r>
                </w:p>
              </w:tc>
              <w:tc>
                <w:tcPr>
                  <w:tcW w:w="3063" w:type="dxa"/>
                  <w:vAlign w:val="center"/>
                </w:tcPr>
                <w:p w14:paraId="18D1F4E2" w14:textId="77777777" w:rsidR="000575EE" w:rsidRPr="00B756E9" w:rsidRDefault="000575EE" w:rsidP="002A2766">
                  <w:pPr>
                    <w:pStyle w:val="TAC"/>
                    <w:jc w:val="left"/>
                    <w:rPr>
                      <w:iCs/>
                      <w:szCs w:val="21"/>
                      <w:lang w:val="en-US"/>
                    </w:rPr>
                  </w:pPr>
                </w:p>
              </w:tc>
            </w:tr>
            <w:tr w:rsidR="000575EE" w14:paraId="6F130835" w14:textId="77777777" w:rsidTr="002A2766">
              <w:trPr>
                <w:trHeight w:val="621"/>
                <w:jc w:val="center"/>
              </w:trPr>
              <w:tc>
                <w:tcPr>
                  <w:tcW w:w="1705" w:type="dxa"/>
                  <w:vMerge/>
                  <w:shd w:val="clear" w:color="auto" w:fill="auto"/>
                  <w:vAlign w:val="center"/>
                </w:tcPr>
                <w:p w14:paraId="731F4BEE"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12B0D1B0" w14:textId="77777777" w:rsidR="000575EE" w:rsidRPr="00D73D42" w:rsidRDefault="000575EE" w:rsidP="002A2766">
                  <w:pPr>
                    <w:pStyle w:val="TAC"/>
                    <w:jc w:val="left"/>
                    <w:rPr>
                      <w:rFonts w:eastAsia="等线"/>
                      <w:lang w:val="en-US" w:eastAsia="zh-CN"/>
                    </w:rPr>
                  </w:pPr>
                  <w:r>
                    <w:t>Orientation</w:t>
                  </w:r>
                </w:p>
              </w:tc>
              <w:tc>
                <w:tcPr>
                  <w:tcW w:w="3063" w:type="dxa"/>
                  <w:vAlign w:val="center"/>
                </w:tcPr>
                <w:p w14:paraId="246919E4" w14:textId="77777777" w:rsidR="000575EE" w:rsidRPr="00B756E9" w:rsidRDefault="000575EE" w:rsidP="002A2766">
                  <w:pPr>
                    <w:pStyle w:val="TAC"/>
                    <w:jc w:val="left"/>
                    <w:rPr>
                      <w:iCs/>
                      <w:szCs w:val="21"/>
                      <w:lang w:val="en-US"/>
                    </w:rPr>
                  </w:pPr>
                </w:p>
              </w:tc>
            </w:tr>
            <w:tr w:rsidR="000575EE" w14:paraId="77027537" w14:textId="77777777" w:rsidTr="002A2766">
              <w:trPr>
                <w:trHeight w:val="349"/>
                <w:jc w:val="center"/>
              </w:trPr>
              <w:tc>
                <w:tcPr>
                  <w:tcW w:w="1705" w:type="dxa"/>
                  <w:vMerge/>
                  <w:shd w:val="clear" w:color="auto" w:fill="auto"/>
                  <w:vAlign w:val="center"/>
                </w:tcPr>
                <w:p w14:paraId="482EC4ED" w14:textId="77777777" w:rsidR="000575EE" w:rsidRPr="00D73D42" w:rsidRDefault="000575EE" w:rsidP="002A2766">
                  <w:pPr>
                    <w:pStyle w:val="TAC"/>
                    <w:jc w:val="left"/>
                    <w:rPr>
                      <w:rFonts w:eastAsia="等线"/>
                      <w:lang w:val="en-US" w:eastAsia="zh-CN"/>
                    </w:rPr>
                  </w:pPr>
                </w:p>
              </w:tc>
              <w:tc>
                <w:tcPr>
                  <w:tcW w:w="1620" w:type="dxa"/>
                  <w:shd w:val="clear" w:color="auto" w:fill="auto"/>
                  <w:vAlign w:val="center"/>
                </w:tcPr>
                <w:p w14:paraId="454592B0" w14:textId="77777777" w:rsidR="000575EE" w:rsidRPr="00D73D42" w:rsidRDefault="000575EE" w:rsidP="002A2766">
                  <w:pPr>
                    <w:pStyle w:val="TAC"/>
                    <w:jc w:val="left"/>
                    <w:rPr>
                      <w:rFonts w:eastAsia="等线"/>
                      <w:lang w:val="en-US" w:eastAsia="zh-CN"/>
                    </w:rPr>
                  </w:pPr>
                  <w:r w:rsidRPr="00D73D42">
                    <w:rPr>
                      <w:rFonts w:eastAsia="等线"/>
                      <w:lang w:val="en-US" w:eastAsia="zh-CN"/>
                    </w:rPr>
                    <w:t>Physical characteristics (e.g., size)</w:t>
                  </w:r>
                </w:p>
              </w:tc>
              <w:tc>
                <w:tcPr>
                  <w:tcW w:w="3063" w:type="dxa"/>
                  <w:vAlign w:val="center"/>
                </w:tcPr>
                <w:p w14:paraId="19193492" w14:textId="77777777" w:rsidR="000575EE" w:rsidRPr="00B756E9" w:rsidRDefault="000575EE" w:rsidP="002A2766">
                  <w:pPr>
                    <w:pStyle w:val="TAC"/>
                    <w:jc w:val="left"/>
                    <w:rPr>
                      <w:iCs/>
                      <w:szCs w:val="21"/>
                      <w:lang w:val="en-US"/>
                    </w:rPr>
                  </w:pPr>
                </w:p>
              </w:tc>
            </w:tr>
            <w:tr w:rsidR="000575EE" w14:paraId="0B14AD00" w14:textId="77777777" w:rsidTr="002A2766">
              <w:trPr>
                <w:trHeight w:val="621"/>
                <w:jc w:val="center"/>
              </w:trPr>
              <w:tc>
                <w:tcPr>
                  <w:tcW w:w="3325" w:type="dxa"/>
                  <w:gridSpan w:val="2"/>
                  <w:shd w:val="clear" w:color="auto" w:fill="auto"/>
                  <w:vAlign w:val="center"/>
                </w:tcPr>
                <w:p w14:paraId="3457B751" w14:textId="77777777" w:rsidR="000575EE" w:rsidRPr="00D73D42" w:rsidRDefault="000575EE" w:rsidP="002A2766">
                  <w:pPr>
                    <w:pStyle w:val="0Maintext"/>
                    <w:rPr>
                      <w:lang w:val="en-US" w:eastAsia="zh-CN"/>
                    </w:rPr>
                  </w:pPr>
                  <w:r>
                    <w:rPr>
                      <w:lang w:val="en-US" w:eastAsia="zh-CN"/>
                    </w:rPr>
                    <w:t>[</w:t>
                  </w:r>
                  <w:r w:rsidRPr="00D73D42">
                    <w:rPr>
                      <w:lang w:val="en-US" w:eastAsia="zh-CN"/>
                    </w:rPr>
                    <w:t>Sensing area</w:t>
                  </w:r>
                  <w:r>
                    <w:rPr>
                      <w:lang w:val="en-US" w:eastAsia="zh-CN"/>
                    </w:rPr>
                    <w:t>]</w:t>
                  </w:r>
                </w:p>
              </w:tc>
              <w:tc>
                <w:tcPr>
                  <w:tcW w:w="3063" w:type="dxa"/>
                  <w:vAlign w:val="center"/>
                </w:tcPr>
                <w:p w14:paraId="24206D7A" w14:textId="77777777" w:rsidR="000575EE" w:rsidRDefault="000575EE" w:rsidP="002A2766">
                  <w:pPr>
                    <w:pStyle w:val="TAC"/>
                    <w:jc w:val="left"/>
                    <w:rPr>
                      <w:iCs/>
                      <w:szCs w:val="21"/>
                      <w:lang w:val="en-US"/>
                    </w:rPr>
                  </w:pPr>
                </w:p>
              </w:tc>
            </w:tr>
            <w:tr w:rsidR="000575EE" w14:paraId="7F40B513" w14:textId="77777777" w:rsidTr="002A2766">
              <w:trPr>
                <w:trHeight w:val="621"/>
                <w:jc w:val="center"/>
              </w:trPr>
              <w:tc>
                <w:tcPr>
                  <w:tcW w:w="3325" w:type="dxa"/>
                  <w:gridSpan w:val="2"/>
                  <w:shd w:val="clear" w:color="auto" w:fill="auto"/>
                  <w:vAlign w:val="center"/>
                </w:tcPr>
                <w:p w14:paraId="333D9E03" w14:textId="77777777" w:rsidR="000575EE" w:rsidRPr="00D73D42" w:rsidRDefault="000575EE" w:rsidP="002A2766">
                  <w:pPr>
                    <w:pStyle w:val="0Maintext"/>
                    <w:rPr>
                      <w:lang w:val="en-US" w:eastAsia="zh-CN"/>
                    </w:rPr>
                  </w:pPr>
                  <w:r w:rsidRPr="00D73D42">
                    <w:rPr>
                      <w:lang w:val="en-US" w:eastAsia="zh-CN"/>
                    </w:rPr>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Pr>
                      <w:lang w:val="en-US" w:eastAsia="zh-CN"/>
                    </w:rPr>
                    <w:t>[</w:t>
                  </w:r>
                  <w:r w:rsidRPr="00D73D42">
                    <w:rPr>
                      <w:lang w:val="en-US" w:eastAsia="zh-CN"/>
                    </w:rPr>
                    <w:t>unintended objects</w:t>
                  </w:r>
                  <w:r>
                    <w:rPr>
                      <w:lang w:val="en-US" w:eastAsia="zh-CN"/>
                    </w:rPr>
                    <w:t>]</w:t>
                  </w:r>
                </w:p>
              </w:tc>
              <w:tc>
                <w:tcPr>
                  <w:tcW w:w="3063" w:type="dxa"/>
                  <w:vAlign w:val="center"/>
                </w:tcPr>
                <w:p w14:paraId="5DE397BA" w14:textId="77777777" w:rsidR="000575EE" w:rsidRPr="008F5393" w:rsidRDefault="000575EE" w:rsidP="002A2766">
                  <w:pPr>
                    <w:pStyle w:val="TAC"/>
                    <w:jc w:val="left"/>
                    <w:rPr>
                      <w:iCs/>
                      <w:szCs w:val="21"/>
                      <w:lang w:val="en-US"/>
                    </w:rPr>
                  </w:pPr>
                </w:p>
              </w:tc>
            </w:tr>
          </w:tbl>
          <w:p w14:paraId="706F996D" w14:textId="77777777" w:rsidR="000575EE" w:rsidRDefault="000575EE" w:rsidP="002A2766">
            <w:pPr>
              <w:overflowPunct/>
              <w:autoSpaceDE/>
              <w:autoSpaceDN/>
              <w:adjustRightInd/>
              <w:snapToGrid w:val="0"/>
              <w:spacing w:after="120" w:line="280" w:lineRule="atLeast"/>
              <w:jc w:val="both"/>
              <w:textAlignment w:val="auto"/>
              <w:rPr>
                <w:rFonts w:ascii="Times" w:eastAsia="Batang" w:hAnsi="Times"/>
                <w:bCs/>
                <w:szCs w:val="24"/>
                <w:lang w:val="en-GB"/>
              </w:rPr>
            </w:pPr>
          </w:p>
        </w:tc>
      </w:tr>
    </w:tbl>
    <w:p w14:paraId="3FE237F4" w14:textId="713EC337" w:rsidR="000575EE" w:rsidRDefault="000575EE" w:rsidP="000575EE">
      <w:pPr>
        <w:overflowPunct/>
        <w:autoSpaceDE/>
        <w:autoSpaceDN/>
        <w:adjustRightInd/>
        <w:snapToGrid w:val="0"/>
        <w:spacing w:after="120" w:line="280" w:lineRule="atLeast"/>
        <w:jc w:val="both"/>
        <w:textAlignment w:val="auto"/>
        <w:rPr>
          <w:rFonts w:eastAsia="等线"/>
          <w:iCs/>
          <w:sz w:val="21"/>
          <w:lang w:eastAsia="zh-CN"/>
        </w:rPr>
      </w:pPr>
      <w:r>
        <w:rPr>
          <w:rFonts w:eastAsia="等线"/>
          <w:iCs/>
          <w:sz w:val="21"/>
          <w:lang w:eastAsia="zh-CN"/>
        </w:rPr>
        <w:lastRenderedPageBreak/>
        <w:t xml:space="preserve">Regarding the values of these parameters </w:t>
      </w:r>
      <w:r w:rsidR="00B07A4B">
        <w:rPr>
          <w:rFonts w:eastAsia="等线"/>
          <w:iCs/>
          <w:sz w:val="21"/>
          <w:lang w:eastAsia="zh-CN"/>
        </w:rPr>
        <w:t xml:space="preserve">for UAV </w:t>
      </w:r>
      <w:r w:rsidR="000710BD">
        <w:rPr>
          <w:rFonts w:eastAsia="等线"/>
          <w:iCs/>
          <w:sz w:val="21"/>
          <w:lang w:eastAsia="zh-CN"/>
        </w:rPr>
        <w:t>related</w:t>
      </w:r>
      <w:r w:rsidR="00020960">
        <w:rPr>
          <w:rFonts w:eastAsia="等线"/>
          <w:iCs/>
          <w:sz w:val="21"/>
          <w:lang w:eastAsia="zh-CN"/>
        </w:rPr>
        <w:t xml:space="preserve"> </w:t>
      </w:r>
      <w:r w:rsidR="00B07A4B">
        <w:rPr>
          <w:rFonts w:eastAsia="等线"/>
          <w:iCs/>
          <w:sz w:val="21"/>
          <w:lang w:eastAsia="zh-CN"/>
        </w:rPr>
        <w:t>scenarios</w:t>
      </w:r>
      <w:r>
        <w:rPr>
          <w:rFonts w:eastAsia="等线"/>
          <w:iCs/>
          <w:sz w:val="21"/>
          <w:lang w:eastAsia="zh-CN"/>
        </w:rPr>
        <w:t xml:space="preserve">, the applicable communication scenarios can be </w:t>
      </w:r>
      <w:proofErr w:type="spellStart"/>
      <w:r>
        <w:rPr>
          <w:rFonts w:eastAsia="等线"/>
          <w:iCs/>
          <w:sz w:val="21"/>
          <w:lang w:eastAsia="zh-CN"/>
        </w:rPr>
        <w:t>UMi</w:t>
      </w:r>
      <w:proofErr w:type="spellEnd"/>
      <w:r>
        <w:rPr>
          <w:rFonts w:eastAsia="等线"/>
          <w:iCs/>
          <w:sz w:val="21"/>
          <w:lang w:eastAsia="zh-CN"/>
        </w:rPr>
        <w:t xml:space="preserve">-AV, Uma-AV and </w:t>
      </w:r>
      <w:proofErr w:type="spellStart"/>
      <w:r>
        <w:rPr>
          <w:rFonts w:eastAsia="等线"/>
          <w:iCs/>
          <w:sz w:val="21"/>
          <w:lang w:eastAsia="zh-CN"/>
        </w:rPr>
        <w:t>RMa</w:t>
      </w:r>
      <w:proofErr w:type="spellEnd"/>
      <w:r>
        <w:rPr>
          <w:rFonts w:eastAsia="等线"/>
          <w:iCs/>
          <w:sz w:val="21"/>
          <w:lang w:eastAsia="zh-CN"/>
        </w:rPr>
        <w:t xml:space="preserve">-AV as we have noted. The TRP monostatic manner should at least be included in the supported sensing modes. For sensing target definition, UAVs are distributed outdoors. The 3D distribution of UAVs can be reasonably assumed to follow a uniform distribution with the maximum height of 300m, while the minimum height can be further discussed. </w:t>
      </w:r>
      <w:r w:rsidRPr="00164190">
        <w:rPr>
          <w:rFonts w:eastAsia="等线"/>
          <w:iCs/>
          <w:sz w:val="21"/>
          <w:lang w:eastAsia="zh-CN"/>
        </w:rPr>
        <w:t>Because the hei</w:t>
      </w:r>
      <w:r>
        <w:rPr>
          <w:rFonts w:eastAsia="等线"/>
          <w:iCs/>
          <w:sz w:val="21"/>
          <w:lang w:eastAsia="zh-CN"/>
        </w:rPr>
        <w:t>ght limit for low-altitude UAV</w:t>
      </w:r>
      <w:r w:rsidRPr="00164190">
        <w:rPr>
          <w:rFonts w:eastAsia="等线"/>
          <w:iCs/>
          <w:sz w:val="21"/>
          <w:lang w:eastAsia="zh-CN"/>
        </w:rPr>
        <w:t>s is exactly 300 meters.</w:t>
      </w:r>
      <w:r>
        <w:rPr>
          <w:rFonts w:eastAsia="等线"/>
          <w:iCs/>
          <w:sz w:val="21"/>
          <w:lang w:eastAsia="zh-CN"/>
        </w:rPr>
        <w:t xml:space="preserve"> The 3D mobility can also be ruled to follow a uniform distribution with the max/min velocity be further studied. The sensing area can be the same as cell layout, depends on which scenario it belongs to. </w:t>
      </w:r>
    </w:p>
    <w:p w14:paraId="648973B7" w14:textId="77777777" w:rsidR="000575EE" w:rsidRDefault="000575EE" w:rsidP="000575EE">
      <w:pPr>
        <w:overflowPunct/>
        <w:autoSpaceDE/>
        <w:autoSpaceDN/>
        <w:adjustRightInd/>
        <w:snapToGrid w:val="0"/>
        <w:spacing w:after="120" w:line="280" w:lineRule="atLeast"/>
        <w:jc w:val="both"/>
        <w:textAlignment w:val="auto"/>
        <w:rPr>
          <w:rFonts w:eastAsia="等线"/>
          <w:iCs/>
          <w:sz w:val="21"/>
          <w:lang w:eastAsia="zh-CN"/>
        </w:rPr>
      </w:pPr>
      <w:r>
        <w:rPr>
          <w:rFonts w:eastAsia="等线"/>
          <w:iCs/>
          <w:sz w:val="21"/>
          <w:lang w:eastAsia="zh-CN"/>
        </w:rPr>
        <w:t>Companies are expected to reach consensus on the following values.</w:t>
      </w:r>
    </w:p>
    <w:p w14:paraId="082918CA" w14:textId="77777777" w:rsidR="000575EE" w:rsidRDefault="000575EE" w:rsidP="000575EE">
      <w:pPr>
        <w:pStyle w:val="0Maintext"/>
        <w:jc w:val="center"/>
      </w:pPr>
      <w:r>
        <w:t xml:space="preserve">Table x. </w:t>
      </w:r>
      <w:r>
        <w:rPr>
          <w:lang w:eastAsia="zh-CN"/>
        </w:rPr>
        <w:t xml:space="preserve">Evaluation parameter for UAVs </w:t>
      </w:r>
      <w:r>
        <w:rPr>
          <w:lang w:val="en-US" w:eastAsia="ko-KR"/>
        </w:rPr>
        <w:t xml:space="preserve">deployment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534"/>
        <w:gridCol w:w="2061"/>
        <w:gridCol w:w="1859"/>
        <w:gridCol w:w="1859"/>
      </w:tblGrid>
      <w:tr w:rsidR="000575EE" w14:paraId="5C947D39" w14:textId="77777777" w:rsidTr="002A2766">
        <w:trPr>
          <w:jc w:val="center"/>
        </w:trPr>
        <w:tc>
          <w:tcPr>
            <w:tcW w:w="3850" w:type="dxa"/>
            <w:gridSpan w:val="2"/>
            <w:shd w:val="clear" w:color="auto" w:fill="D9D9D9"/>
            <w:vAlign w:val="center"/>
          </w:tcPr>
          <w:p w14:paraId="2BA8A0AD" w14:textId="77777777" w:rsidR="000575EE" w:rsidRPr="0087183E" w:rsidRDefault="000575EE" w:rsidP="002A2766">
            <w:pPr>
              <w:pStyle w:val="0Maintext"/>
              <w:jc w:val="center"/>
              <w:rPr>
                <w:rFonts w:eastAsia="等线"/>
                <w:b/>
                <w:lang w:val="en-US" w:eastAsia="zh-CN"/>
              </w:rPr>
            </w:pPr>
            <w:r w:rsidRPr="0087183E">
              <w:rPr>
                <w:b/>
                <w:lang w:val="en-US"/>
              </w:rPr>
              <w:t>Parameters</w:t>
            </w:r>
          </w:p>
        </w:tc>
        <w:tc>
          <w:tcPr>
            <w:tcW w:w="5779" w:type="dxa"/>
            <w:gridSpan w:val="3"/>
            <w:shd w:val="clear" w:color="auto" w:fill="D9D9D9"/>
          </w:tcPr>
          <w:p w14:paraId="7F28D586" w14:textId="77777777" w:rsidR="000575EE" w:rsidRDefault="000575EE" w:rsidP="002A2766">
            <w:pPr>
              <w:pStyle w:val="TAC"/>
              <w:rPr>
                <w:b/>
                <w:lang w:val="en-US"/>
              </w:rPr>
            </w:pPr>
            <w:r>
              <w:rPr>
                <w:b/>
                <w:lang w:val="en-US"/>
              </w:rPr>
              <w:t>Value</w:t>
            </w:r>
          </w:p>
        </w:tc>
      </w:tr>
      <w:tr w:rsidR="000575EE" w:rsidRPr="008D61C3" w14:paraId="58C1836E" w14:textId="77777777" w:rsidTr="002A2766">
        <w:trPr>
          <w:jc w:val="center"/>
        </w:trPr>
        <w:tc>
          <w:tcPr>
            <w:tcW w:w="3850" w:type="dxa"/>
            <w:gridSpan w:val="2"/>
            <w:shd w:val="clear" w:color="auto" w:fill="auto"/>
            <w:vAlign w:val="center"/>
          </w:tcPr>
          <w:p w14:paraId="4794E42D" w14:textId="77777777" w:rsidR="000575EE" w:rsidRDefault="000575EE" w:rsidP="002A2766">
            <w:pPr>
              <w:pStyle w:val="0Maintext"/>
              <w:rPr>
                <w:lang w:val="fr-FR"/>
              </w:rPr>
            </w:pPr>
            <w:r>
              <w:rPr>
                <w:lang w:val="fr-FR"/>
              </w:rPr>
              <w:t>Applicable communication scenarios</w:t>
            </w:r>
          </w:p>
        </w:tc>
        <w:tc>
          <w:tcPr>
            <w:tcW w:w="2061" w:type="dxa"/>
            <w:vAlign w:val="center"/>
          </w:tcPr>
          <w:p w14:paraId="36025E7A" w14:textId="77777777" w:rsidR="000575EE" w:rsidRPr="00D73D42" w:rsidRDefault="000575EE" w:rsidP="002A2766">
            <w:pPr>
              <w:pStyle w:val="TAC"/>
              <w:jc w:val="both"/>
              <w:rPr>
                <w:iCs/>
                <w:color w:val="000000"/>
                <w:lang w:eastAsia="zh-CN"/>
              </w:rPr>
            </w:pPr>
            <w:proofErr w:type="spellStart"/>
            <w:r>
              <w:rPr>
                <w:rFonts w:hint="eastAsia"/>
                <w:iCs/>
                <w:color w:val="000000"/>
                <w:lang w:eastAsia="zh-CN"/>
              </w:rPr>
              <w:t>U</w:t>
            </w:r>
            <w:r>
              <w:rPr>
                <w:iCs/>
                <w:color w:val="000000"/>
                <w:lang w:eastAsia="zh-CN"/>
              </w:rPr>
              <w:t>Mi</w:t>
            </w:r>
            <w:proofErr w:type="spellEnd"/>
            <w:r>
              <w:rPr>
                <w:iCs/>
                <w:color w:val="000000"/>
                <w:lang w:eastAsia="zh-CN"/>
              </w:rPr>
              <w:t>-AV</w:t>
            </w:r>
          </w:p>
        </w:tc>
        <w:tc>
          <w:tcPr>
            <w:tcW w:w="1859" w:type="dxa"/>
          </w:tcPr>
          <w:p w14:paraId="13EF36C7" w14:textId="77777777" w:rsidR="000575EE" w:rsidRPr="00D73D42" w:rsidRDefault="000575EE" w:rsidP="002A2766">
            <w:pPr>
              <w:pStyle w:val="TAC"/>
              <w:jc w:val="both"/>
              <w:rPr>
                <w:iCs/>
                <w:color w:val="000000"/>
                <w:lang w:eastAsia="zh-CN"/>
              </w:rPr>
            </w:pPr>
            <w:proofErr w:type="spellStart"/>
            <w:r>
              <w:rPr>
                <w:rFonts w:hint="eastAsia"/>
                <w:iCs/>
                <w:color w:val="000000"/>
                <w:lang w:eastAsia="zh-CN"/>
              </w:rPr>
              <w:t>U</w:t>
            </w:r>
            <w:r>
              <w:rPr>
                <w:iCs/>
                <w:color w:val="000000"/>
                <w:lang w:eastAsia="zh-CN"/>
              </w:rPr>
              <w:t>Ma</w:t>
            </w:r>
            <w:proofErr w:type="spellEnd"/>
            <w:r>
              <w:rPr>
                <w:iCs/>
                <w:color w:val="000000"/>
                <w:lang w:eastAsia="zh-CN"/>
              </w:rPr>
              <w:t>-AV</w:t>
            </w:r>
          </w:p>
        </w:tc>
        <w:tc>
          <w:tcPr>
            <w:tcW w:w="1859" w:type="dxa"/>
          </w:tcPr>
          <w:p w14:paraId="5B153C92" w14:textId="77777777" w:rsidR="000575EE" w:rsidRPr="00D73D42" w:rsidRDefault="000575EE" w:rsidP="002A2766">
            <w:pPr>
              <w:pStyle w:val="TAC"/>
              <w:jc w:val="both"/>
              <w:rPr>
                <w:iCs/>
                <w:color w:val="000000"/>
                <w:lang w:eastAsia="zh-CN"/>
              </w:rPr>
            </w:pPr>
            <w:proofErr w:type="spellStart"/>
            <w:r>
              <w:rPr>
                <w:iCs/>
                <w:color w:val="000000"/>
                <w:lang w:eastAsia="zh-CN"/>
              </w:rPr>
              <w:t>RMa</w:t>
            </w:r>
            <w:proofErr w:type="spellEnd"/>
            <w:r>
              <w:rPr>
                <w:iCs/>
                <w:color w:val="000000"/>
                <w:lang w:eastAsia="zh-CN"/>
              </w:rPr>
              <w:t>-AV</w:t>
            </w:r>
          </w:p>
        </w:tc>
      </w:tr>
      <w:tr w:rsidR="000575EE" w:rsidRPr="006E0626" w14:paraId="7321099B" w14:textId="77777777" w:rsidTr="002A2766">
        <w:trPr>
          <w:trHeight w:val="40"/>
          <w:jc w:val="center"/>
        </w:trPr>
        <w:tc>
          <w:tcPr>
            <w:tcW w:w="3850" w:type="dxa"/>
            <w:gridSpan w:val="2"/>
            <w:shd w:val="clear" w:color="auto" w:fill="auto"/>
            <w:vAlign w:val="center"/>
          </w:tcPr>
          <w:p w14:paraId="12DBFD5D" w14:textId="77777777" w:rsidR="000575EE" w:rsidRDefault="000575EE" w:rsidP="002A2766">
            <w:pPr>
              <w:pStyle w:val="0Maintext"/>
            </w:pPr>
            <w:r>
              <w:t>Sensing transmitters and receivers properties</w:t>
            </w:r>
          </w:p>
        </w:tc>
        <w:tc>
          <w:tcPr>
            <w:tcW w:w="2061" w:type="dxa"/>
            <w:vAlign w:val="center"/>
          </w:tcPr>
          <w:p w14:paraId="1C938991" w14:textId="77777777" w:rsidR="000575EE" w:rsidRPr="006E0626" w:rsidRDefault="000575EE" w:rsidP="002A2766">
            <w:pPr>
              <w:pStyle w:val="TAC"/>
              <w:jc w:val="both"/>
              <w:rPr>
                <w:iCs/>
                <w:lang w:val="en-US"/>
              </w:rPr>
            </w:pPr>
            <w:r>
              <w:rPr>
                <w:iCs/>
                <w:lang w:val="en-US"/>
              </w:rPr>
              <w:t xml:space="preserve">Can be selected from BSs </w:t>
            </w:r>
            <w:r w:rsidRPr="006E0626">
              <w:rPr>
                <w:iCs/>
                <w:lang w:val="en-US"/>
              </w:rPr>
              <w:t>a</w:t>
            </w:r>
            <w:r>
              <w:rPr>
                <w:iCs/>
                <w:lang w:val="en-US"/>
              </w:rPr>
              <w:t>nd UEs in the communication scenario</w:t>
            </w:r>
          </w:p>
        </w:tc>
        <w:tc>
          <w:tcPr>
            <w:tcW w:w="1859" w:type="dxa"/>
          </w:tcPr>
          <w:p w14:paraId="63113CAA" w14:textId="77777777" w:rsidR="000575EE" w:rsidRPr="006E0626" w:rsidRDefault="000575EE" w:rsidP="002A2766">
            <w:pPr>
              <w:pStyle w:val="TAC"/>
              <w:jc w:val="both"/>
              <w:rPr>
                <w:iCs/>
                <w:lang w:val="en-US"/>
              </w:rPr>
            </w:pPr>
            <w:r>
              <w:rPr>
                <w:iCs/>
                <w:lang w:val="en-US"/>
              </w:rPr>
              <w:t xml:space="preserve">Can be selected from BSs </w:t>
            </w:r>
            <w:r w:rsidRPr="006E0626">
              <w:rPr>
                <w:iCs/>
                <w:lang w:val="en-US"/>
              </w:rPr>
              <w:t>a</w:t>
            </w:r>
            <w:r>
              <w:rPr>
                <w:iCs/>
                <w:lang w:val="en-US"/>
              </w:rPr>
              <w:t>nd UEs in the communication scenario</w:t>
            </w:r>
          </w:p>
        </w:tc>
        <w:tc>
          <w:tcPr>
            <w:tcW w:w="1859" w:type="dxa"/>
          </w:tcPr>
          <w:p w14:paraId="2751406B" w14:textId="77777777" w:rsidR="000575EE" w:rsidRPr="006E0626" w:rsidRDefault="000575EE" w:rsidP="002A2766">
            <w:pPr>
              <w:pStyle w:val="TAC"/>
              <w:jc w:val="both"/>
              <w:rPr>
                <w:iCs/>
                <w:lang w:val="en-US"/>
              </w:rPr>
            </w:pPr>
            <w:r>
              <w:rPr>
                <w:iCs/>
                <w:lang w:val="en-US"/>
              </w:rPr>
              <w:t xml:space="preserve">Can be selected from BSs </w:t>
            </w:r>
            <w:r w:rsidRPr="006E0626">
              <w:rPr>
                <w:iCs/>
                <w:lang w:val="en-US"/>
              </w:rPr>
              <w:t>a</w:t>
            </w:r>
            <w:r>
              <w:rPr>
                <w:iCs/>
                <w:lang w:val="en-US"/>
              </w:rPr>
              <w:t>nd UEs in the communication scenario</w:t>
            </w:r>
          </w:p>
        </w:tc>
      </w:tr>
      <w:tr w:rsidR="000575EE" w14:paraId="5BB5820A" w14:textId="77777777" w:rsidTr="002A2766">
        <w:trPr>
          <w:trHeight w:val="40"/>
          <w:jc w:val="center"/>
        </w:trPr>
        <w:tc>
          <w:tcPr>
            <w:tcW w:w="3850" w:type="dxa"/>
            <w:gridSpan w:val="2"/>
            <w:shd w:val="clear" w:color="auto" w:fill="auto"/>
            <w:vAlign w:val="center"/>
          </w:tcPr>
          <w:p w14:paraId="557A7D1D" w14:textId="77777777" w:rsidR="000575EE" w:rsidRPr="00C9340B" w:rsidRDefault="000575EE" w:rsidP="002A2766">
            <w:pPr>
              <w:pStyle w:val="0Maintext"/>
            </w:pPr>
            <w:r>
              <w:t>Supported sensing modes</w:t>
            </w:r>
          </w:p>
        </w:tc>
        <w:tc>
          <w:tcPr>
            <w:tcW w:w="2061" w:type="dxa"/>
            <w:vAlign w:val="center"/>
          </w:tcPr>
          <w:p w14:paraId="571E9A79" w14:textId="77777777" w:rsidR="000575EE" w:rsidRPr="0093356E" w:rsidRDefault="000575EE" w:rsidP="002A2766">
            <w:pPr>
              <w:pStyle w:val="TAC"/>
              <w:jc w:val="both"/>
              <w:rPr>
                <w:iCs/>
                <w:lang w:val="en-US" w:eastAsia="zh-CN"/>
              </w:rPr>
            </w:pPr>
            <w:r>
              <w:rPr>
                <w:rFonts w:hint="eastAsia"/>
                <w:iCs/>
                <w:lang w:val="en-US" w:eastAsia="zh-CN"/>
              </w:rPr>
              <w:t>T</w:t>
            </w:r>
            <w:r>
              <w:rPr>
                <w:iCs/>
                <w:lang w:val="en-US" w:eastAsia="zh-CN"/>
              </w:rPr>
              <w:t>RP monostatic</w:t>
            </w:r>
          </w:p>
        </w:tc>
        <w:tc>
          <w:tcPr>
            <w:tcW w:w="1859" w:type="dxa"/>
          </w:tcPr>
          <w:p w14:paraId="4C190519" w14:textId="77777777" w:rsidR="000575EE" w:rsidRPr="0093356E" w:rsidRDefault="000575EE" w:rsidP="002A2766">
            <w:pPr>
              <w:pStyle w:val="TAC"/>
              <w:jc w:val="both"/>
              <w:rPr>
                <w:iCs/>
                <w:lang w:val="en-US"/>
              </w:rPr>
            </w:pPr>
            <w:r>
              <w:rPr>
                <w:rFonts w:hint="eastAsia"/>
                <w:iCs/>
                <w:lang w:val="en-US" w:eastAsia="zh-CN"/>
              </w:rPr>
              <w:t>T</w:t>
            </w:r>
            <w:r>
              <w:rPr>
                <w:iCs/>
                <w:lang w:val="en-US" w:eastAsia="zh-CN"/>
              </w:rPr>
              <w:t>RP monostatic</w:t>
            </w:r>
          </w:p>
        </w:tc>
        <w:tc>
          <w:tcPr>
            <w:tcW w:w="1859" w:type="dxa"/>
          </w:tcPr>
          <w:p w14:paraId="76E5748F" w14:textId="77777777" w:rsidR="000575EE" w:rsidRPr="0093356E" w:rsidRDefault="000575EE" w:rsidP="002A2766">
            <w:pPr>
              <w:pStyle w:val="TAC"/>
              <w:jc w:val="both"/>
              <w:rPr>
                <w:iCs/>
                <w:lang w:val="en-US"/>
              </w:rPr>
            </w:pPr>
            <w:r>
              <w:rPr>
                <w:rFonts w:hint="eastAsia"/>
                <w:iCs/>
                <w:lang w:val="en-US" w:eastAsia="zh-CN"/>
              </w:rPr>
              <w:t>T</w:t>
            </w:r>
            <w:r>
              <w:rPr>
                <w:iCs/>
                <w:lang w:val="en-US" w:eastAsia="zh-CN"/>
              </w:rPr>
              <w:t>RP monostatic</w:t>
            </w:r>
          </w:p>
        </w:tc>
      </w:tr>
      <w:tr w:rsidR="000575EE" w14:paraId="4B239CEC" w14:textId="77777777" w:rsidTr="002A2766">
        <w:trPr>
          <w:trHeight w:val="621"/>
          <w:jc w:val="center"/>
        </w:trPr>
        <w:tc>
          <w:tcPr>
            <w:tcW w:w="2316" w:type="dxa"/>
            <w:vMerge w:val="restart"/>
            <w:shd w:val="clear" w:color="auto" w:fill="auto"/>
            <w:vAlign w:val="center"/>
          </w:tcPr>
          <w:p w14:paraId="5D4AAFA5" w14:textId="77777777" w:rsidR="000575EE" w:rsidRPr="00D73D42" w:rsidRDefault="000575EE" w:rsidP="002A2766">
            <w:pPr>
              <w:pStyle w:val="0Maintext"/>
              <w:rPr>
                <w:lang w:val="en-US" w:eastAsia="zh-CN"/>
              </w:rPr>
            </w:pPr>
            <w:r w:rsidRPr="00D73D42">
              <w:rPr>
                <w:lang w:val="en-US" w:eastAsia="zh-CN"/>
              </w:rPr>
              <w:t>Sensing target</w:t>
            </w:r>
          </w:p>
        </w:tc>
        <w:tc>
          <w:tcPr>
            <w:tcW w:w="1534" w:type="dxa"/>
            <w:shd w:val="clear" w:color="auto" w:fill="auto"/>
            <w:vAlign w:val="center"/>
          </w:tcPr>
          <w:p w14:paraId="15412A01" w14:textId="77777777" w:rsidR="000575EE" w:rsidRPr="00D73D42" w:rsidRDefault="000575EE" w:rsidP="002A2766">
            <w:pPr>
              <w:pStyle w:val="TAC"/>
              <w:jc w:val="left"/>
              <w:rPr>
                <w:rFonts w:eastAsia="等线"/>
                <w:lang w:val="en-US" w:eastAsia="zh-CN"/>
              </w:rPr>
            </w:pPr>
            <w:r>
              <w:t>Outdoor/indoor</w:t>
            </w:r>
          </w:p>
        </w:tc>
        <w:tc>
          <w:tcPr>
            <w:tcW w:w="2061" w:type="dxa"/>
            <w:vAlign w:val="center"/>
          </w:tcPr>
          <w:p w14:paraId="7FF532C3" w14:textId="77777777" w:rsidR="000575EE" w:rsidRDefault="000575EE" w:rsidP="002A2766">
            <w:pPr>
              <w:pStyle w:val="TAC"/>
              <w:jc w:val="both"/>
              <w:rPr>
                <w:iCs/>
                <w:lang w:eastAsia="zh-CN"/>
              </w:rPr>
            </w:pPr>
            <w:r>
              <w:rPr>
                <w:iCs/>
                <w:lang w:eastAsia="zh-CN"/>
              </w:rPr>
              <w:t>Outdoor</w:t>
            </w:r>
          </w:p>
        </w:tc>
        <w:tc>
          <w:tcPr>
            <w:tcW w:w="1859" w:type="dxa"/>
          </w:tcPr>
          <w:p w14:paraId="7CA97133" w14:textId="77777777" w:rsidR="000575EE" w:rsidRDefault="000575EE" w:rsidP="002A2766">
            <w:pPr>
              <w:pStyle w:val="TAC"/>
              <w:jc w:val="both"/>
              <w:rPr>
                <w:iCs/>
                <w:lang w:eastAsia="zh-CN"/>
              </w:rPr>
            </w:pPr>
            <w:r>
              <w:rPr>
                <w:iCs/>
                <w:lang w:eastAsia="zh-CN"/>
              </w:rPr>
              <w:t>Outdoor</w:t>
            </w:r>
          </w:p>
        </w:tc>
        <w:tc>
          <w:tcPr>
            <w:tcW w:w="1859" w:type="dxa"/>
          </w:tcPr>
          <w:p w14:paraId="0B68B63B" w14:textId="77777777" w:rsidR="000575EE" w:rsidRDefault="000575EE" w:rsidP="002A2766">
            <w:pPr>
              <w:pStyle w:val="TAC"/>
              <w:jc w:val="both"/>
              <w:rPr>
                <w:iCs/>
                <w:lang w:eastAsia="zh-CN"/>
              </w:rPr>
            </w:pPr>
            <w:r>
              <w:rPr>
                <w:iCs/>
                <w:lang w:eastAsia="zh-CN"/>
              </w:rPr>
              <w:t>Outdoor</w:t>
            </w:r>
          </w:p>
        </w:tc>
      </w:tr>
      <w:tr w:rsidR="000575EE" w14:paraId="73355A60" w14:textId="77777777" w:rsidTr="002A2766">
        <w:trPr>
          <w:trHeight w:val="621"/>
          <w:jc w:val="center"/>
        </w:trPr>
        <w:tc>
          <w:tcPr>
            <w:tcW w:w="2316" w:type="dxa"/>
            <w:vMerge/>
            <w:shd w:val="clear" w:color="auto" w:fill="auto"/>
            <w:vAlign w:val="center"/>
          </w:tcPr>
          <w:p w14:paraId="3047D903"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4F5D024F" w14:textId="77777777" w:rsidR="000575EE" w:rsidRDefault="000575EE" w:rsidP="002A2766">
            <w:pPr>
              <w:pStyle w:val="TAC"/>
              <w:jc w:val="left"/>
            </w:pPr>
            <w:r>
              <w:t>3D mobility</w:t>
            </w:r>
          </w:p>
        </w:tc>
        <w:tc>
          <w:tcPr>
            <w:tcW w:w="2061" w:type="dxa"/>
            <w:vAlign w:val="center"/>
          </w:tcPr>
          <w:p w14:paraId="3E2E6FB5" w14:textId="77777777" w:rsidR="000575EE" w:rsidRDefault="000575EE" w:rsidP="002A2766">
            <w:pPr>
              <w:pStyle w:val="TAC"/>
              <w:jc w:val="left"/>
              <w:rPr>
                <w:lang w:val="en-US"/>
              </w:rPr>
            </w:pPr>
            <w:r>
              <w:t>horizontal</w:t>
            </w:r>
            <w:r>
              <w:rPr>
                <w:lang w:val="en-US"/>
              </w:rPr>
              <w:t xml:space="preserve"> Uniformly distributed between xxx and xxx km/h</w:t>
            </w:r>
          </w:p>
          <w:p w14:paraId="168058E2" w14:textId="77777777" w:rsidR="000575EE" w:rsidRDefault="000575EE" w:rsidP="002A2766">
            <w:pPr>
              <w:pStyle w:val="TAC"/>
              <w:jc w:val="left"/>
              <w:rPr>
                <w:iCs/>
              </w:rPr>
            </w:pPr>
            <w:r>
              <w:rPr>
                <w:lang w:val="en-US"/>
              </w:rPr>
              <w:t>vertical Uniformly distributed between xxx and 160 km/h</w:t>
            </w:r>
          </w:p>
        </w:tc>
        <w:tc>
          <w:tcPr>
            <w:tcW w:w="1859" w:type="dxa"/>
          </w:tcPr>
          <w:p w14:paraId="54DE9FAE" w14:textId="77777777" w:rsidR="000575EE" w:rsidRDefault="000575EE" w:rsidP="002A2766">
            <w:pPr>
              <w:pStyle w:val="TAC"/>
              <w:jc w:val="both"/>
              <w:rPr>
                <w:lang w:val="en-US"/>
              </w:rPr>
            </w:pPr>
            <w:r>
              <w:t>horizontal</w:t>
            </w:r>
            <w:r>
              <w:rPr>
                <w:lang w:val="en-US"/>
              </w:rPr>
              <w:t xml:space="preserve"> Uniformly distributed between xxx and xxx km/h</w:t>
            </w:r>
          </w:p>
          <w:p w14:paraId="7BA0BE48" w14:textId="77777777" w:rsidR="000575EE" w:rsidRDefault="000575EE" w:rsidP="002A2766">
            <w:pPr>
              <w:pStyle w:val="TAC"/>
              <w:jc w:val="both"/>
              <w:rPr>
                <w:iCs/>
              </w:rPr>
            </w:pPr>
            <w:r>
              <w:rPr>
                <w:lang w:val="en-US"/>
              </w:rPr>
              <w:t>vertical Uniformly distributed between xxx and 160 km/h</w:t>
            </w:r>
          </w:p>
        </w:tc>
        <w:tc>
          <w:tcPr>
            <w:tcW w:w="1859" w:type="dxa"/>
          </w:tcPr>
          <w:p w14:paraId="60B0DBD2" w14:textId="77777777" w:rsidR="000575EE" w:rsidRDefault="000575EE" w:rsidP="002A2766">
            <w:pPr>
              <w:pStyle w:val="TAC"/>
              <w:jc w:val="both"/>
              <w:rPr>
                <w:lang w:val="en-US"/>
              </w:rPr>
            </w:pPr>
            <w:r>
              <w:t>horizontal</w:t>
            </w:r>
            <w:r>
              <w:rPr>
                <w:lang w:val="en-US"/>
              </w:rPr>
              <w:t xml:space="preserve"> Uniformly distributed between xxx and xxx km/h</w:t>
            </w:r>
          </w:p>
          <w:p w14:paraId="7BEDF74E" w14:textId="77777777" w:rsidR="000575EE" w:rsidRDefault="000575EE" w:rsidP="002A2766">
            <w:pPr>
              <w:pStyle w:val="TAC"/>
              <w:jc w:val="both"/>
              <w:rPr>
                <w:iCs/>
              </w:rPr>
            </w:pPr>
            <w:r>
              <w:rPr>
                <w:lang w:val="en-US"/>
              </w:rPr>
              <w:t>vertical Uniformly distributed between xxx and 160 km/h</w:t>
            </w:r>
          </w:p>
        </w:tc>
      </w:tr>
      <w:tr w:rsidR="000575EE" w14:paraId="0FA756B6" w14:textId="77777777" w:rsidTr="002A2766">
        <w:trPr>
          <w:trHeight w:val="621"/>
          <w:jc w:val="center"/>
        </w:trPr>
        <w:tc>
          <w:tcPr>
            <w:tcW w:w="2316" w:type="dxa"/>
            <w:vMerge/>
            <w:shd w:val="clear" w:color="auto" w:fill="auto"/>
            <w:vAlign w:val="center"/>
          </w:tcPr>
          <w:p w14:paraId="60D91C92"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0429E515" w14:textId="77777777" w:rsidR="000575EE" w:rsidRDefault="000575EE" w:rsidP="002A2766">
            <w:pPr>
              <w:pStyle w:val="TAC"/>
              <w:jc w:val="left"/>
            </w:pPr>
            <w:r>
              <w:t>3D distribution</w:t>
            </w:r>
          </w:p>
        </w:tc>
        <w:tc>
          <w:tcPr>
            <w:tcW w:w="2061" w:type="dxa"/>
            <w:vAlign w:val="center"/>
          </w:tcPr>
          <w:p w14:paraId="56461A83" w14:textId="77777777" w:rsidR="000575EE" w:rsidRDefault="000575EE" w:rsidP="002A2766">
            <w:pPr>
              <w:pStyle w:val="TAC"/>
              <w:jc w:val="left"/>
            </w:pPr>
            <w:r>
              <w:t>Horizontal uniform</w:t>
            </w:r>
          </w:p>
          <w:p w14:paraId="5A740328" w14:textId="77777777" w:rsidR="000575EE" w:rsidRDefault="000575EE" w:rsidP="002A2766">
            <w:pPr>
              <w:pStyle w:val="TAC"/>
              <w:jc w:val="left"/>
              <w:rPr>
                <w:iCs/>
              </w:rPr>
            </w:pPr>
            <w:r>
              <w:t xml:space="preserve">Vertical </w:t>
            </w:r>
            <w:r>
              <w:rPr>
                <w:lang w:val="en-US"/>
              </w:rPr>
              <w:t xml:space="preserve">Uniformly distributed between </w:t>
            </w:r>
            <w:r w:rsidRPr="00193E60">
              <w:rPr>
                <w:lang w:val="en-US"/>
              </w:rPr>
              <w:t xml:space="preserve">xxx </w:t>
            </w:r>
            <w:r>
              <w:rPr>
                <w:lang w:val="en-US"/>
              </w:rPr>
              <w:t>and 300 m</w:t>
            </w:r>
          </w:p>
        </w:tc>
        <w:tc>
          <w:tcPr>
            <w:tcW w:w="1859" w:type="dxa"/>
          </w:tcPr>
          <w:p w14:paraId="2FAA0121" w14:textId="77777777" w:rsidR="000575EE" w:rsidRDefault="000575EE" w:rsidP="002A2766">
            <w:pPr>
              <w:pStyle w:val="TAC"/>
              <w:jc w:val="both"/>
            </w:pPr>
            <w:r>
              <w:t>Horizontal uniform</w:t>
            </w:r>
          </w:p>
          <w:p w14:paraId="27FA2289" w14:textId="77777777" w:rsidR="000575EE" w:rsidRDefault="000575EE" w:rsidP="002A2766">
            <w:pPr>
              <w:pStyle w:val="TAC"/>
              <w:jc w:val="both"/>
              <w:rPr>
                <w:iCs/>
              </w:rPr>
            </w:pPr>
            <w:r>
              <w:t xml:space="preserve">Vertical </w:t>
            </w:r>
            <w:r>
              <w:rPr>
                <w:lang w:val="en-US"/>
              </w:rPr>
              <w:t xml:space="preserve">Uniformly distributed between </w:t>
            </w:r>
            <w:r w:rsidRPr="00193E60">
              <w:rPr>
                <w:lang w:val="en-US"/>
              </w:rPr>
              <w:t xml:space="preserve">xxx </w:t>
            </w:r>
            <w:r>
              <w:rPr>
                <w:lang w:val="en-US"/>
              </w:rPr>
              <w:t>and 300 m</w:t>
            </w:r>
          </w:p>
        </w:tc>
        <w:tc>
          <w:tcPr>
            <w:tcW w:w="1859" w:type="dxa"/>
          </w:tcPr>
          <w:p w14:paraId="420BA98D" w14:textId="77777777" w:rsidR="000575EE" w:rsidRDefault="000575EE" w:rsidP="002A2766">
            <w:pPr>
              <w:pStyle w:val="TAC"/>
              <w:jc w:val="both"/>
            </w:pPr>
            <w:r>
              <w:t>Horizontal uniform</w:t>
            </w:r>
          </w:p>
          <w:p w14:paraId="54746083" w14:textId="77777777" w:rsidR="000575EE" w:rsidRDefault="000575EE" w:rsidP="002A2766">
            <w:pPr>
              <w:pStyle w:val="TAC"/>
              <w:jc w:val="both"/>
              <w:rPr>
                <w:iCs/>
              </w:rPr>
            </w:pPr>
            <w:r>
              <w:t xml:space="preserve">Vertical </w:t>
            </w:r>
            <w:r>
              <w:rPr>
                <w:lang w:val="en-US"/>
              </w:rPr>
              <w:t xml:space="preserve">Uniformly distributed between </w:t>
            </w:r>
            <w:r w:rsidRPr="00193E60">
              <w:rPr>
                <w:lang w:val="en-US"/>
              </w:rPr>
              <w:t xml:space="preserve">xxx </w:t>
            </w:r>
            <w:r>
              <w:rPr>
                <w:lang w:val="en-US"/>
              </w:rPr>
              <w:t>and 300 m</w:t>
            </w:r>
          </w:p>
        </w:tc>
      </w:tr>
      <w:tr w:rsidR="000575EE" w14:paraId="0B7F0C43" w14:textId="77777777" w:rsidTr="002A2766">
        <w:trPr>
          <w:trHeight w:val="621"/>
          <w:jc w:val="center"/>
        </w:trPr>
        <w:tc>
          <w:tcPr>
            <w:tcW w:w="2316" w:type="dxa"/>
            <w:vMerge/>
            <w:shd w:val="clear" w:color="auto" w:fill="auto"/>
            <w:vAlign w:val="center"/>
          </w:tcPr>
          <w:p w14:paraId="21B644C8"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68797D21" w14:textId="77777777" w:rsidR="000575EE" w:rsidRPr="00D73D42" w:rsidRDefault="000575EE" w:rsidP="002A2766">
            <w:pPr>
              <w:pStyle w:val="TAC"/>
              <w:jc w:val="left"/>
              <w:rPr>
                <w:rFonts w:eastAsia="等线"/>
                <w:lang w:val="en-US" w:eastAsia="zh-CN"/>
              </w:rPr>
            </w:pPr>
            <w:r>
              <w:t>Orientation</w:t>
            </w:r>
          </w:p>
        </w:tc>
        <w:tc>
          <w:tcPr>
            <w:tcW w:w="2061" w:type="dxa"/>
            <w:vAlign w:val="center"/>
          </w:tcPr>
          <w:p w14:paraId="17C237FA" w14:textId="77777777" w:rsidR="000575EE" w:rsidRPr="00D73D42" w:rsidRDefault="000575EE" w:rsidP="002A2766">
            <w:pPr>
              <w:pStyle w:val="TAC"/>
              <w:jc w:val="left"/>
              <w:rPr>
                <w:rFonts w:eastAsia="等线"/>
                <w:iCs/>
                <w:lang w:val="en-US" w:eastAsia="zh-CN"/>
              </w:rPr>
            </w:pPr>
            <w:r>
              <w:rPr>
                <w:rFonts w:eastAsia="等线" w:hint="eastAsia"/>
                <w:iCs/>
                <w:lang w:val="en-US" w:eastAsia="zh-CN"/>
              </w:rPr>
              <w:t>F</w:t>
            </w:r>
            <w:r>
              <w:rPr>
                <w:rFonts w:eastAsia="等线"/>
                <w:iCs/>
                <w:lang w:val="en-US" w:eastAsia="zh-CN"/>
              </w:rPr>
              <w:t>FS</w:t>
            </w:r>
          </w:p>
        </w:tc>
        <w:tc>
          <w:tcPr>
            <w:tcW w:w="1859" w:type="dxa"/>
          </w:tcPr>
          <w:p w14:paraId="10EA3542" w14:textId="77777777" w:rsidR="000575EE" w:rsidRPr="00D73D42" w:rsidRDefault="000575EE" w:rsidP="002A2766">
            <w:pPr>
              <w:pStyle w:val="TAC"/>
              <w:jc w:val="both"/>
              <w:rPr>
                <w:rFonts w:eastAsia="等线"/>
                <w:iCs/>
                <w:lang w:val="en-US" w:eastAsia="zh-CN"/>
              </w:rPr>
            </w:pPr>
            <w:r>
              <w:rPr>
                <w:rFonts w:eastAsia="等线" w:hint="eastAsia"/>
                <w:iCs/>
                <w:lang w:val="en-US" w:eastAsia="zh-CN"/>
              </w:rPr>
              <w:t>F</w:t>
            </w:r>
            <w:r>
              <w:rPr>
                <w:rFonts w:eastAsia="等线"/>
                <w:iCs/>
                <w:lang w:val="en-US" w:eastAsia="zh-CN"/>
              </w:rPr>
              <w:t>FS</w:t>
            </w:r>
          </w:p>
        </w:tc>
        <w:tc>
          <w:tcPr>
            <w:tcW w:w="1859" w:type="dxa"/>
          </w:tcPr>
          <w:p w14:paraId="0409EABD" w14:textId="77777777" w:rsidR="000575EE" w:rsidRPr="00D73D42" w:rsidRDefault="000575EE" w:rsidP="002A2766">
            <w:pPr>
              <w:pStyle w:val="TAC"/>
              <w:jc w:val="both"/>
              <w:rPr>
                <w:rFonts w:eastAsia="等线"/>
                <w:iCs/>
                <w:lang w:val="en-US" w:eastAsia="zh-CN"/>
              </w:rPr>
            </w:pPr>
            <w:r>
              <w:rPr>
                <w:rFonts w:eastAsia="等线" w:hint="eastAsia"/>
                <w:iCs/>
                <w:lang w:val="en-US" w:eastAsia="zh-CN"/>
              </w:rPr>
              <w:t>F</w:t>
            </w:r>
            <w:r>
              <w:rPr>
                <w:rFonts w:eastAsia="等线"/>
                <w:iCs/>
                <w:lang w:val="en-US" w:eastAsia="zh-CN"/>
              </w:rPr>
              <w:t>FS</w:t>
            </w:r>
          </w:p>
        </w:tc>
      </w:tr>
      <w:tr w:rsidR="000575EE" w14:paraId="117B8C29" w14:textId="77777777" w:rsidTr="002A2766">
        <w:trPr>
          <w:trHeight w:val="621"/>
          <w:jc w:val="center"/>
        </w:trPr>
        <w:tc>
          <w:tcPr>
            <w:tcW w:w="2316" w:type="dxa"/>
            <w:vMerge/>
            <w:shd w:val="clear" w:color="auto" w:fill="auto"/>
            <w:vAlign w:val="center"/>
          </w:tcPr>
          <w:p w14:paraId="24061147"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17D18758" w14:textId="77777777" w:rsidR="000575EE" w:rsidRPr="00D73D42" w:rsidRDefault="000575EE" w:rsidP="002A2766">
            <w:pPr>
              <w:pStyle w:val="TAC"/>
              <w:jc w:val="left"/>
              <w:rPr>
                <w:rFonts w:eastAsia="等线"/>
                <w:lang w:val="en-US" w:eastAsia="zh-CN"/>
              </w:rPr>
            </w:pPr>
            <w:r w:rsidRPr="00D73D42">
              <w:rPr>
                <w:rFonts w:eastAsia="等线"/>
                <w:lang w:val="en-US" w:eastAsia="zh-CN"/>
              </w:rPr>
              <w:t>Physical characteristics (e.g., size)</w:t>
            </w:r>
          </w:p>
        </w:tc>
        <w:tc>
          <w:tcPr>
            <w:tcW w:w="2061" w:type="dxa"/>
            <w:vAlign w:val="center"/>
          </w:tcPr>
          <w:p w14:paraId="5C41F76F" w14:textId="77777777" w:rsidR="000575EE" w:rsidRDefault="000575EE" w:rsidP="002A2766">
            <w:pPr>
              <w:pStyle w:val="TAC"/>
              <w:jc w:val="left"/>
              <w:rPr>
                <w:iCs/>
                <w:szCs w:val="21"/>
              </w:rPr>
            </w:pPr>
            <w:r>
              <w:rPr>
                <w:rFonts w:eastAsia="等线" w:hint="eastAsia"/>
                <w:iCs/>
                <w:lang w:val="en-US" w:eastAsia="zh-CN"/>
              </w:rPr>
              <w:t>F</w:t>
            </w:r>
            <w:r>
              <w:rPr>
                <w:rFonts w:eastAsia="等线"/>
                <w:iCs/>
                <w:lang w:val="en-US" w:eastAsia="zh-CN"/>
              </w:rPr>
              <w:t>FS</w:t>
            </w:r>
          </w:p>
        </w:tc>
        <w:tc>
          <w:tcPr>
            <w:tcW w:w="1859" w:type="dxa"/>
          </w:tcPr>
          <w:p w14:paraId="69BE4D91" w14:textId="77777777" w:rsidR="000575EE" w:rsidRDefault="000575EE" w:rsidP="002A2766">
            <w:pPr>
              <w:pStyle w:val="TAC"/>
              <w:jc w:val="both"/>
              <w:rPr>
                <w:iCs/>
                <w:szCs w:val="21"/>
              </w:rPr>
            </w:pPr>
            <w:r>
              <w:rPr>
                <w:rFonts w:eastAsia="等线" w:hint="eastAsia"/>
                <w:iCs/>
                <w:lang w:val="en-US" w:eastAsia="zh-CN"/>
              </w:rPr>
              <w:t>F</w:t>
            </w:r>
            <w:r>
              <w:rPr>
                <w:rFonts w:eastAsia="等线"/>
                <w:iCs/>
                <w:lang w:val="en-US" w:eastAsia="zh-CN"/>
              </w:rPr>
              <w:t>FS</w:t>
            </w:r>
          </w:p>
        </w:tc>
        <w:tc>
          <w:tcPr>
            <w:tcW w:w="1859" w:type="dxa"/>
          </w:tcPr>
          <w:p w14:paraId="44B29143" w14:textId="77777777" w:rsidR="000575EE" w:rsidRDefault="000575EE" w:rsidP="002A2766">
            <w:pPr>
              <w:pStyle w:val="TAC"/>
              <w:jc w:val="both"/>
              <w:rPr>
                <w:iCs/>
                <w:szCs w:val="21"/>
              </w:rPr>
            </w:pPr>
            <w:r>
              <w:rPr>
                <w:rFonts w:eastAsia="等线" w:hint="eastAsia"/>
                <w:iCs/>
                <w:lang w:val="en-US" w:eastAsia="zh-CN"/>
              </w:rPr>
              <w:t>F</w:t>
            </w:r>
            <w:r>
              <w:rPr>
                <w:rFonts w:eastAsia="等线"/>
                <w:iCs/>
                <w:lang w:val="en-US" w:eastAsia="zh-CN"/>
              </w:rPr>
              <w:t>FS</w:t>
            </w:r>
          </w:p>
        </w:tc>
      </w:tr>
      <w:tr w:rsidR="000575EE" w14:paraId="25514B77" w14:textId="77777777" w:rsidTr="002A2766">
        <w:trPr>
          <w:trHeight w:val="621"/>
          <w:jc w:val="center"/>
        </w:trPr>
        <w:tc>
          <w:tcPr>
            <w:tcW w:w="2316" w:type="dxa"/>
            <w:vMerge w:val="restart"/>
            <w:shd w:val="clear" w:color="auto" w:fill="auto"/>
            <w:vAlign w:val="center"/>
          </w:tcPr>
          <w:p w14:paraId="4BBCCC0C" w14:textId="77777777" w:rsidR="000575EE" w:rsidRPr="00D73D42" w:rsidRDefault="000575EE" w:rsidP="002A2766">
            <w:pPr>
              <w:pStyle w:val="0Maintext"/>
              <w:rPr>
                <w:lang w:val="en-US" w:eastAsia="zh-CN"/>
              </w:rPr>
            </w:pPr>
            <w:r>
              <w:rPr>
                <w:lang w:val="en-US" w:eastAsia="zh-CN"/>
              </w:rPr>
              <w:t>[</w:t>
            </w:r>
            <w:r w:rsidRPr="00D73D42">
              <w:rPr>
                <w:lang w:val="en-US" w:eastAsia="zh-CN"/>
              </w:rPr>
              <w:t>Unintended</w:t>
            </w:r>
            <w:r>
              <w:rPr>
                <w:lang w:val="en-US" w:eastAsia="zh-CN"/>
              </w:rPr>
              <w:t>/Environment</w:t>
            </w:r>
            <w:r w:rsidRPr="00D73D42">
              <w:rPr>
                <w:lang w:val="en-US" w:eastAsia="zh-CN"/>
              </w:rPr>
              <w:t xml:space="preserve"> objects</w:t>
            </w:r>
            <w:r>
              <w:rPr>
                <w:lang w:val="en-US" w:eastAsia="zh-CN"/>
              </w:rPr>
              <w:t>]</w:t>
            </w:r>
          </w:p>
        </w:tc>
        <w:tc>
          <w:tcPr>
            <w:tcW w:w="1534" w:type="dxa"/>
            <w:shd w:val="clear" w:color="auto" w:fill="auto"/>
            <w:vAlign w:val="center"/>
          </w:tcPr>
          <w:p w14:paraId="24ECC952" w14:textId="77777777" w:rsidR="000575EE" w:rsidRPr="00D73D42" w:rsidRDefault="000575EE" w:rsidP="002A2766">
            <w:pPr>
              <w:pStyle w:val="TAC"/>
              <w:jc w:val="left"/>
              <w:rPr>
                <w:rFonts w:eastAsia="等线"/>
                <w:lang w:val="en-US" w:eastAsia="zh-CN"/>
              </w:rPr>
            </w:pPr>
            <w:r w:rsidRPr="00D73D42">
              <w:rPr>
                <w:rFonts w:eastAsia="等线"/>
                <w:lang w:val="en-US" w:eastAsia="zh-CN"/>
              </w:rPr>
              <w:t>Types</w:t>
            </w:r>
          </w:p>
        </w:tc>
        <w:tc>
          <w:tcPr>
            <w:tcW w:w="2061" w:type="dxa"/>
            <w:vAlign w:val="center"/>
          </w:tcPr>
          <w:p w14:paraId="2AF403EA" w14:textId="77777777" w:rsidR="000575EE" w:rsidRPr="00B756E9" w:rsidRDefault="000575EE" w:rsidP="002A2766">
            <w:pPr>
              <w:pStyle w:val="TAC"/>
              <w:jc w:val="left"/>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6E46F987"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33DFA1DC"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r>
      <w:tr w:rsidR="000575EE" w14:paraId="0880227F" w14:textId="77777777" w:rsidTr="002A2766">
        <w:trPr>
          <w:trHeight w:val="621"/>
          <w:jc w:val="center"/>
        </w:trPr>
        <w:tc>
          <w:tcPr>
            <w:tcW w:w="2316" w:type="dxa"/>
            <w:vMerge/>
            <w:shd w:val="clear" w:color="auto" w:fill="auto"/>
            <w:vAlign w:val="center"/>
          </w:tcPr>
          <w:p w14:paraId="3AC8E634"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483427CA" w14:textId="77777777" w:rsidR="000575EE" w:rsidRPr="00D73D42" w:rsidRDefault="000575EE" w:rsidP="002A2766">
            <w:pPr>
              <w:pStyle w:val="TAC"/>
              <w:jc w:val="left"/>
              <w:rPr>
                <w:rFonts w:eastAsia="等线"/>
                <w:lang w:val="en-US" w:eastAsia="zh-CN"/>
              </w:rPr>
            </w:pPr>
            <w:r>
              <w:t>3D mobility</w:t>
            </w:r>
          </w:p>
        </w:tc>
        <w:tc>
          <w:tcPr>
            <w:tcW w:w="2061" w:type="dxa"/>
            <w:vAlign w:val="center"/>
          </w:tcPr>
          <w:p w14:paraId="13E7547D" w14:textId="77777777" w:rsidR="000575EE" w:rsidRPr="00B756E9" w:rsidRDefault="000575EE" w:rsidP="002A2766">
            <w:pPr>
              <w:pStyle w:val="TAC"/>
              <w:jc w:val="left"/>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2CA10CAA"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396F93A6"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r>
      <w:tr w:rsidR="000575EE" w14:paraId="76F2D7A3" w14:textId="77777777" w:rsidTr="002A2766">
        <w:trPr>
          <w:trHeight w:val="621"/>
          <w:jc w:val="center"/>
        </w:trPr>
        <w:tc>
          <w:tcPr>
            <w:tcW w:w="2316" w:type="dxa"/>
            <w:vMerge/>
            <w:shd w:val="clear" w:color="auto" w:fill="auto"/>
            <w:vAlign w:val="center"/>
          </w:tcPr>
          <w:p w14:paraId="36B817C9"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4F7555F5" w14:textId="77777777" w:rsidR="000575EE" w:rsidRPr="00D73D42" w:rsidRDefault="000575EE" w:rsidP="002A2766">
            <w:pPr>
              <w:pStyle w:val="TAC"/>
              <w:jc w:val="left"/>
              <w:rPr>
                <w:rFonts w:eastAsia="等线"/>
                <w:lang w:val="en-US" w:eastAsia="zh-CN"/>
              </w:rPr>
            </w:pPr>
            <w:r>
              <w:t>3D distribution</w:t>
            </w:r>
          </w:p>
        </w:tc>
        <w:tc>
          <w:tcPr>
            <w:tcW w:w="2061" w:type="dxa"/>
            <w:vAlign w:val="center"/>
          </w:tcPr>
          <w:p w14:paraId="636F6CF9" w14:textId="77777777" w:rsidR="000575EE" w:rsidRPr="00B756E9" w:rsidRDefault="000575EE" w:rsidP="002A2766">
            <w:pPr>
              <w:pStyle w:val="TAC"/>
              <w:jc w:val="left"/>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44B4658C"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57A88493"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r>
      <w:tr w:rsidR="000575EE" w14:paraId="37DECEDA" w14:textId="77777777" w:rsidTr="002A2766">
        <w:trPr>
          <w:trHeight w:val="621"/>
          <w:jc w:val="center"/>
        </w:trPr>
        <w:tc>
          <w:tcPr>
            <w:tcW w:w="2316" w:type="dxa"/>
            <w:vMerge/>
            <w:shd w:val="clear" w:color="auto" w:fill="auto"/>
            <w:vAlign w:val="center"/>
          </w:tcPr>
          <w:p w14:paraId="5D47790E"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19FBFD35" w14:textId="77777777" w:rsidR="000575EE" w:rsidRPr="00D73D42" w:rsidRDefault="000575EE" w:rsidP="002A2766">
            <w:pPr>
              <w:pStyle w:val="TAC"/>
              <w:jc w:val="left"/>
              <w:rPr>
                <w:rFonts w:eastAsia="等线"/>
                <w:lang w:val="en-US" w:eastAsia="zh-CN"/>
              </w:rPr>
            </w:pPr>
            <w:r>
              <w:t>Orientation</w:t>
            </w:r>
          </w:p>
        </w:tc>
        <w:tc>
          <w:tcPr>
            <w:tcW w:w="2061" w:type="dxa"/>
            <w:vAlign w:val="center"/>
          </w:tcPr>
          <w:p w14:paraId="732D9C0A" w14:textId="77777777" w:rsidR="000575EE" w:rsidRPr="00B756E9" w:rsidRDefault="000575EE" w:rsidP="002A2766">
            <w:pPr>
              <w:pStyle w:val="TAC"/>
              <w:jc w:val="left"/>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37C817E8"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1249E4E5"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r>
      <w:tr w:rsidR="000575EE" w14:paraId="10782CF0" w14:textId="77777777" w:rsidTr="002A2766">
        <w:trPr>
          <w:trHeight w:val="349"/>
          <w:jc w:val="center"/>
        </w:trPr>
        <w:tc>
          <w:tcPr>
            <w:tcW w:w="2316" w:type="dxa"/>
            <w:vMerge/>
            <w:shd w:val="clear" w:color="auto" w:fill="auto"/>
            <w:vAlign w:val="center"/>
          </w:tcPr>
          <w:p w14:paraId="79B25ABB" w14:textId="77777777" w:rsidR="000575EE" w:rsidRPr="00D73D42" w:rsidRDefault="000575EE" w:rsidP="002A2766">
            <w:pPr>
              <w:pStyle w:val="TAC"/>
              <w:jc w:val="left"/>
              <w:rPr>
                <w:rFonts w:eastAsia="等线"/>
                <w:lang w:val="en-US" w:eastAsia="zh-CN"/>
              </w:rPr>
            </w:pPr>
          </w:p>
        </w:tc>
        <w:tc>
          <w:tcPr>
            <w:tcW w:w="1534" w:type="dxa"/>
            <w:shd w:val="clear" w:color="auto" w:fill="auto"/>
            <w:vAlign w:val="center"/>
          </w:tcPr>
          <w:p w14:paraId="4A4FBA75" w14:textId="77777777" w:rsidR="000575EE" w:rsidRPr="00D73D42" w:rsidRDefault="000575EE" w:rsidP="002A2766">
            <w:pPr>
              <w:pStyle w:val="TAC"/>
              <w:jc w:val="left"/>
              <w:rPr>
                <w:rFonts w:eastAsia="等线"/>
                <w:lang w:val="en-US" w:eastAsia="zh-CN"/>
              </w:rPr>
            </w:pPr>
            <w:r w:rsidRPr="00D73D42">
              <w:rPr>
                <w:rFonts w:eastAsia="等线"/>
                <w:lang w:val="en-US" w:eastAsia="zh-CN"/>
              </w:rPr>
              <w:t>Physical characteristics (e.g., size)</w:t>
            </w:r>
          </w:p>
        </w:tc>
        <w:tc>
          <w:tcPr>
            <w:tcW w:w="2061" w:type="dxa"/>
            <w:vAlign w:val="center"/>
          </w:tcPr>
          <w:p w14:paraId="6FB10486" w14:textId="77777777" w:rsidR="000575EE" w:rsidRPr="00B756E9" w:rsidRDefault="000575EE" w:rsidP="002A2766">
            <w:pPr>
              <w:pStyle w:val="TAC"/>
              <w:jc w:val="left"/>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750789B4"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c>
          <w:tcPr>
            <w:tcW w:w="1859" w:type="dxa"/>
          </w:tcPr>
          <w:p w14:paraId="3D3AB680" w14:textId="77777777" w:rsidR="000575EE" w:rsidRPr="00B756E9" w:rsidRDefault="000575EE" w:rsidP="002A2766">
            <w:pPr>
              <w:pStyle w:val="TAC"/>
              <w:jc w:val="both"/>
              <w:rPr>
                <w:iCs/>
                <w:szCs w:val="21"/>
                <w:lang w:val="en-US"/>
              </w:rPr>
            </w:pPr>
            <w:r>
              <w:rPr>
                <w:rFonts w:eastAsia="等线" w:hint="eastAsia"/>
                <w:iCs/>
                <w:lang w:val="en-US" w:eastAsia="zh-CN"/>
              </w:rPr>
              <w:t>F</w:t>
            </w:r>
            <w:r>
              <w:rPr>
                <w:rFonts w:eastAsia="等线"/>
                <w:iCs/>
                <w:lang w:val="en-US" w:eastAsia="zh-CN"/>
              </w:rPr>
              <w:t>FS</w:t>
            </w:r>
          </w:p>
        </w:tc>
      </w:tr>
      <w:tr w:rsidR="000575EE" w14:paraId="504EC134" w14:textId="77777777" w:rsidTr="002A2766">
        <w:trPr>
          <w:trHeight w:val="621"/>
          <w:jc w:val="center"/>
        </w:trPr>
        <w:tc>
          <w:tcPr>
            <w:tcW w:w="3850" w:type="dxa"/>
            <w:gridSpan w:val="2"/>
            <w:shd w:val="clear" w:color="auto" w:fill="auto"/>
            <w:vAlign w:val="center"/>
          </w:tcPr>
          <w:p w14:paraId="6D609DE5" w14:textId="77777777" w:rsidR="000575EE" w:rsidRPr="00D73D42" w:rsidRDefault="000575EE" w:rsidP="002A2766">
            <w:pPr>
              <w:pStyle w:val="0Maintext"/>
              <w:rPr>
                <w:lang w:val="en-US" w:eastAsia="zh-CN"/>
              </w:rPr>
            </w:pPr>
            <w:r>
              <w:rPr>
                <w:lang w:val="en-US" w:eastAsia="zh-CN"/>
              </w:rPr>
              <w:t>[</w:t>
            </w:r>
            <w:r w:rsidRPr="00D73D42">
              <w:rPr>
                <w:lang w:val="en-US" w:eastAsia="zh-CN"/>
              </w:rPr>
              <w:t>Sensing area</w:t>
            </w:r>
            <w:r>
              <w:rPr>
                <w:lang w:val="en-US" w:eastAsia="zh-CN"/>
              </w:rPr>
              <w:t>]</w:t>
            </w:r>
          </w:p>
        </w:tc>
        <w:tc>
          <w:tcPr>
            <w:tcW w:w="2061" w:type="dxa"/>
            <w:vAlign w:val="center"/>
          </w:tcPr>
          <w:p w14:paraId="2E964890" w14:textId="77777777" w:rsidR="000575EE" w:rsidRDefault="000575EE" w:rsidP="002A2766">
            <w:pPr>
              <w:pStyle w:val="TAC"/>
              <w:jc w:val="left"/>
              <w:rPr>
                <w:iCs/>
                <w:szCs w:val="21"/>
                <w:lang w:val="en-US" w:eastAsia="zh-CN"/>
              </w:rPr>
            </w:pPr>
            <w:r>
              <w:rPr>
                <w:iCs/>
                <w:szCs w:val="21"/>
                <w:lang w:val="en-US" w:eastAsia="zh-CN"/>
              </w:rPr>
              <w:t>Same as cell layout</w:t>
            </w:r>
          </w:p>
        </w:tc>
        <w:tc>
          <w:tcPr>
            <w:tcW w:w="1859" w:type="dxa"/>
          </w:tcPr>
          <w:p w14:paraId="566A8537" w14:textId="77777777" w:rsidR="000575EE" w:rsidRDefault="000575EE" w:rsidP="002A2766">
            <w:pPr>
              <w:pStyle w:val="TAC"/>
              <w:jc w:val="both"/>
              <w:rPr>
                <w:iCs/>
                <w:szCs w:val="21"/>
                <w:lang w:val="en-US"/>
              </w:rPr>
            </w:pPr>
            <w:r>
              <w:rPr>
                <w:iCs/>
                <w:szCs w:val="21"/>
                <w:lang w:val="en-US" w:eastAsia="zh-CN"/>
              </w:rPr>
              <w:t>Same as cell layout</w:t>
            </w:r>
          </w:p>
        </w:tc>
        <w:tc>
          <w:tcPr>
            <w:tcW w:w="1859" w:type="dxa"/>
          </w:tcPr>
          <w:p w14:paraId="4F858511" w14:textId="77777777" w:rsidR="000575EE" w:rsidRDefault="000575EE" w:rsidP="002A2766">
            <w:pPr>
              <w:pStyle w:val="TAC"/>
              <w:jc w:val="both"/>
              <w:rPr>
                <w:iCs/>
                <w:szCs w:val="21"/>
                <w:lang w:val="en-US"/>
              </w:rPr>
            </w:pPr>
            <w:r>
              <w:rPr>
                <w:iCs/>
                <w:szCs w:val="21"/>
                <w:lang w:val="en-US" w:eastAsia="zh-CN"/>
              </w:rPr>
              <w:t>Same as cell layout</w:t>
            </w:r>
          </w:p>
        </w:tc>
      </w:tr>
      <w:tr w:rsidR="000575EE" w14:paraId="51F448E0" w14:textId="77777777" w:rsidTr="002A2766">
        <w:trPr>
          <w:trHeight w:val="621"/>
          <w:jc w:val="center"/>
        </w:trPr>
        <w:tc>
          <w:tcPr>
            <w:tcW w:w="3850" w:type="dxa"/>
            <w:gridSpan w:val="2"/>
            <w:shd w:val="clear" w:color="auto" w:fill="auto"/>
            <w:vAlign w:val="center"/>
          </w:tcPr>
          <w:p w14:paraId="7856D489" w14:textId="77777777" w:rsidR="000575EE" w:rsidRPr="00D73D42" w:rsidRDefault="000575EE" w:rsidP="002A2766">
            <w:pPr>
              <w:pStyle w:val="0Maintext"/>
              <w:rPr>
                <w:lang w:val="en-US" w:eastAsia="zh-CN"/>
              </w:rPr>
            </w:pPr>
            <w:r w:rsidRPr="00D73D42">
              <w:rPr>
                <w:lang w:val="en-US" w:eastAsia="zh-CN"/>
              </w:rPr>
              <w:t>Minimum 3D distance</w:t>
            </w:r>
            <w:r>
              <w:rPr>
                <w:lang w:val="en-US" w:eastAsia="zh-CN"/>
              </w:rPr>
              <w:t>s</w:t>
            </w:r>
            <w:r w:rsidRPr="00D73D42">
              <w:rPr>
                <w:lang w:val="en-US" w:eastAsia="zh-CN"/>
              </w:rPr>
              <w:t xml:space="preserve"> between pairs of </w:t>
            </w:r>
            <w:proofErr w:type="spellStart"/>
            <w:r w:rsidRPr="00D73D42">
              <w:rPr>
                <w:lang w:val="en-US" w:eastAsia="zh-CN"/>
              </w:rPr>
              <w:t>Tx</w:t>
            </w:r>
            <w:proofErr w:type="spellEnd"/>
            <w:r w:rsidRPr="00D73D42">
              <w:rPr>
                <w:lang w:val="en-US" w:eastAsia="zh-CN"/>
              </w:rPr>
              <w:t>/Rx/sensing target/</w:t>
            </w:r>
            <w:r>
              <w:rPr>
                <w:lang w:val="en-US" w:eastAsia="zh-CN"/>
              </w:rPr>
              <w:t>[</w:t>
            </w:r>
            <w:r w:rsidRPr="00D73D42">
              <w:rPr>
                <w:lang w:val="en-US" w:eastAsia="zh-CN"/>
              </w:rPr>
              <w:t>unintended objects</w:t>
            </w:r>
            <w:r>
              <w:rPr>
                <w:lang w:val="en-US" w:eastAsia="zh-CN"/>
              </w:rPr>
              <w:t>]</w:t>
            </w:r>
          </w:p>
        </w:tc>
        <w:tc>
          <w:tcPr>
            <w:tcW w:w="2061" w:type="dxa"/>
            <w:vAlign w:val="center"/>
          </w:tcPr>
          <w:p w14:paraId="36247425" w14:textId="77777777" w:rsidR="000575EE" w:rsidRPr="008F5393" w:rsidRDefault="000575EE" w:rsidP="002A2766">
            <w:pPr>
              <w:pStyle w:val="TAC"/>
              <w:jc w:val="left"/>
              <w:rPr>
                <w:iCs/>
                <w:szCs w:val="21"/>
                <w:lang w:val="en-US" w:eastAsia="zh-CN"/>
              </w:rPr>
            </w:pPr>
            <w:r>
              <w:rPr>
                <w:rFonts w:hint="eastAsia"/>
                <w:iCs/>
                <w:szCs w:val="21"/>
                <w:lang w:val="en-US" w:eastAsia="zh-CN"/>
              </w:rPr>
              <w:t>1</w:t>
            </w:r>
            <w:r>
              <w:rPr>
                <w:iCs/>
                <w:szCs w:val="21"/>
                <w:lang w:val="en-US" w:eastAsia="zh-CN"/>
              </w:rPr>
              <w:t>0m</w:t>
            </w:r>
          </w:p>
        </w:tc>
        <w:tc>
          <w:tcPr>
            <w:tcW w:w="1859" w:type="dxa"/>
          </w:tcPr>
          <w:p w14:paraId="2F888A55" w14:textId="77777777" w:rsidR="000575EE" w:rsidRPr="008F5393" w:rsidRDefault="000575EE" w:rsidP="002A2766">
            <w:pPr>
              <w:pStyle w:val="TAC"/>
              <w:jc w:val="both"/>
              <w:rPr>
                <w:iCs/>
                <w:szCs w:val="21"/>
                <w:lang w:val="en-US" w:eastAsia="zh-CN"/>
              </w:rPr>
            </w:pPr>
            <w:r>
              <w:rPr>
                <w:rFonts w:hint="eastAsia"/>
                <w:iCs/>
                <w:szCs w:val="21"/>
                <w:lang w:val="en-US" w:eastAsia="zh-CN"/>
              </w:rPr>
              <w:t>1</w:t>
            </w:r>
            <w:r>
              <w:rPr>
                <w:iCs/>
                <w:szCs w:val="21"/>
                <w:lang w:val="en-US" w:eastAsia="zh-CN"/>
              </w:rPr>
              <w:t>0m</w:t>
            </w:r>
          </w:p>
        </w:tc>
        <w:tc>
          <w:tcPr>
            <w:tcW w:w="1859" w:type="dxa"/>
          </w:tcPr>
          <w:p w14:paraId="242F9F05" w14:textId="77777777" w:rsidR="000575EE" w:rsidRPr="008F5393" w:rsidRDefault="000575EE" w:rsidP="002A2766">
            <w:pPr>
              <w:pStyle w:val="TAC"/>
              <w:jc w:val="both"/>
              <w:rPr>
                <w:iCs/>
                <w:szCs w:val="21"/>
                <w:lang w:val="en-US" w:eastAsia="zh-CN"/>
              </w:rPr>
            </w:pPr>
            <w:r>
              <w:rPr>
                <w:rFonts w:hint="eastAsia"/>
                <w:iCs/>
                <w:szCs w:val="21"/>
                <w:lang w:val="en-US" w:eastAsia="zh-CN"/>
              </w:rPr>
              <w:t>1</w:t>
            </w:r>
            <w:r>
              <w:rPr>
                <w:iCs/>
                <w:szCs w:val="21"/>
                <w:lang w:val="en-US" w:eastAsia="zh-CN"/>
              </w:rPr>
              <w:t>0m</w:t>
            </w:r>
          </w:p>
        </w:tc>
      </w:tr>
    </w:tbl>
    <w:p w14:paraId="47D421A5" w14:textId="77777777" w:rsidR="000575EE" w:rsidRPr="00F014F7" w:rsidRDefault="000575EE" w:rsidP="000575EE">
      <w:pPr>
        <w:overflowPunct/>
        <w:autoSpaceDE/>
        <w:autoSpaceDN/>
        <w:adjustRightInd/>
        <w:snapToGrid w:val="0"/>
        <w:spacing w:after="120" w:line="280" w:lineRule="atLeast"/>
        <w:jc w:val="both"/>
        <w:textAlignment w:val="auto"/>
        <w:rPr>
          <w:rFonts w:eastAsia="等线"/>
          <w:b/>
          <w:i/>
          <w:iCs/>
          <w:sz w:val="21"/>
          <w:lang w:eastAsia="zh-CN"/>
        </w:rPr>
      </w:pPr>
      <w:r w:rsidRPr="00F014F7">
        <w:rPr>
          <w:rFonts w:eastAsia="等线"/>
          <w:b/>
          <w:i/>
          <w:iCs/>
          <w:sz w:val="21"/>
          <w:lang w:eastAsia="zh-CN"/>
        </w:rPr>
        <w:t>Proposal</w:t>
      </w:r>
      <w:r>
        <w:rPr>
          <w:rFonts w:eastAsia="等线"/>
          <w:b/>
          <w:i/>
          <w:iCs/>
          <w:sz w:val="21"/>
          <w:lang w:eastAsia="zh-CN"/>
        </w:rPr>
        <w:t xml:space="preserve"> 2</w:t>
      </w:r>
      <w:r w:rsidRPr="00F014F7">
        <w:rPr>
          <w:rFonts w:eastAsia="等线"/>
          <w:b/>
          <w:i/>
          <w:iCs/>
          <w:sz w:val="21"/>
          <w:lang w:eastAsia="zh-CN"/>
        </w:rPr>
        <w:t>: For parameters definition of UAV sensing scenarios, the following values can be considered</w:t>
      </w:r>
    </w:p>
    <w:p w14:paraId="301B955A" w14:textId="77777777" w:rsidR="000575EE" w:rsidRDefault="000575EE" w:rsidP="000575EE">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F014F7">
        <w:rPr>
          <w:rFonts w:eastAsia="等线"/>
          <w:b/>
          <w:i/>
          <w:iCs/>
          <w:sz w:val="21"/>
          <w:lang w:eastAsia="zh-CN"/>
        </w:rPr>
        <w:t xml:space="preserve">Scenarios include </w:t>
      </w:r>
      <w:proofErr w:type="spellStart"/>
      <w:r w:rsidRPr="00F014F7">
        <w:rPr>
          <w:rFonts w:eastAsia="等线"/>
          <w:b/>
          <w:i/>
          <w:iCs/>
          <w:sz w:val="21"/>
          <w:lang w:eastAsia="zh-CN"/>
        </w:rPr>
        <w:t>UMi</w:t>
      </w:r>
      <w:proofErr w:type="spellEnd"/>
      <w:r w:rsidRPr="00F014F7">
        <w:rPr>
          <w:rFonts w:eastAsia="等线"/>
          <w:b/>
          <w:i/>
          <w:iCs/>
          <w:sz w:val="21"/>
          <w:lang w:eastAsia="zh-CN"/>
        </w:rPr>
        <w:t xml:space="preserve">-AV, </w:t>
      </w:r>
      <w:proofErr w:type="spellStart"/>
      <w:r w:rsidRPr="00F014F7">
        <w:rPr>
          <w:rFonts w:eastAsia="等线"/>
          <w:b/>
          <w:i/>
          <w:iCs/>
          <w:sz w:val="21"/>
          <w:lang w:eastAsia="zh-CN"/>
        </w:rPr>
        <w:t>UMa</w:t>
      </w:r>
      <w:proofErr w:type="spellEnd"/>
      <w:r w:rsidRPr="00F014F7">
        <w:rPr>
          <w:rFonts w:eastAsia="等线"/>
          <w:b/>
          <w:i/>
          <w:iCs/>
          <w:sz w:val="21"/>
          <w:lang w:eastAsia="zh-CN"/>
        </w:rPr>
        <w:t xml:space="preserve">-AV and </w:t>
      </w:r>
      <w:proofErr w:type="spellStart"/>
      <w:r w:rsidRPr="00F014F7">
        <w:rPr>
          <w:rFonts w:eastAsia="等线"/>
          <w:b/>
          <w:i/>
          <w:iCs/>
          <w:sz w:val="21"/>
          <w:lang w:eastAsia="zh-CN"/>
        </w:rPr>
        <w:t>RMa</w:t>
      </w:r>
      <w:proofErr w:type="spellEnd"/>
      <w:r w:rsidRPr="00F014F7">
        <w:rPr>
          <w:rFonts w:eastAsia="等线"/>
          <w:b/>
          <w:i/>
          <w:iCs/>
          <w:sz w:val="21"/>
          <w:lang w:eastAsia="zh-CN"/>
        </w:rPr>
        <w:t>-AV;</w:t>
      </w:r>
    </w:p>
    <w:p w14:paraId="2D3D7271" w14:textId="77777777" w:rsidR="000575EE" w:rsidRPr="00F014F7" w:rsidRDefault="000575EE" w:rsidP="000575EE">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b/>
          <w:i/>
          <w:iCs/>
          <w:sz w:val="21"/>
          <w:lang w:eastAsia="zh-CN"/>
        </w:rPr>
        <w:t>Sensing modes include at least TRP monostatic;</w:t>
      </w:r>
    </w:p>
    <w:p w14:paraId="295C1D3D" w14:textId="77777777" w:rsidR="000575EE" w:rsidRPr="00F014F7" w:rsidRDefault="000575EE" w:rsidP="000575EE">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F014F7">
        <w:rPr>
          <w:rFonts w:eastAsia="等线"/>
          <w:b/>
          <w:i/>
          <w:iCs/>
          <w:sz w:val="21"/>
          <w:lang w:eastAsia="zh-CN"/>
        </w:rPr>
        <w:t>Target 3D distribution: uniform distribution with maximum UAV flight height up to 300m;</w:t>
      </w:r>
    </w:p>
    <w:p w14:paraId="4DDA6BE0" w14:textId="77777777" w:rsidR="000575EE" w:rsidRPr="008D16E9" w:rsidRDefault="000575EE" w:rsidP="000575EE">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F014F7">
        <w:rPr>
          <w:rFonts w:eastAsia="等线"/>
          <w:b/>
          <w:i/>
          <w:iCs/>
          <w:sz w:val="21"/>
          <w:lang w:eastAsia="zh-CN"/>
        </w:rPr>
        <w:t>Target 3D Mobility: uniform distribution with horizontal mobility (plane) up to 160 km/h</w:t>
      </w:r>
      <w:r>
        <w:rPr>
          <w:rFonts w:eastAsia="等线"/>
          <w:b/>
          <w:i/>
          <w:iCs/>
          <w:sz w:val="21"/>
          <w:lang w:eastAsia="zh-CN"/>
        </w:rPr>
        <w:t>.</w:t>
      </w:r>
    </w:p>
    <w:p w14:paraId="4F694B7D" w14:textId="18C4EC3F" w:rsidR="000575EE" w:rsidRDefault="000575EE" w:rsidP="000575EE">
      <w:pPr>
        <w:overflowPunct/>
        <w:autoSpaceDE/>
        <w:autoSpaceDN/>
        <w:adjustRightInd/>
        <w:snapToGrid w:val="0"/>
        <w:spacing w:after="120" w:line="280" w:lineRule="atLeast"/>
        <w:jc w:val="both"/>
        <w:textAlignment w:val="auto"/>
        <w:rPr>
          <w:rFonts w:eastAsia="等线"/>
          <w:iCs/>
          <w:sz w:val="21"/>
          <w:lang w:eastAsia="zh-CN"/>
        </w:rPr>
      </w:pPr>
      <w:r>
        <w:rPr>
          <w:rFonts w:eastAsia="等线"/>
          <w:iCs/>
          <w:sz w:val="21"/>
          <w:lang w:eastAsia="zh-CN"/>
        </w:rPr>
        <w:t xml:space="preserve">Additionally, parameter such as cell layout, carrier frequency, should be added for deployment scenarios of all targets. or </w:t>
      </w:r>
      <w:r w:rsidRPr="006E2EE8">
        <w:rPr>
          <w:rFonts w:eastAsia="等线"/>
          <w:iCs/>
          <w:sz w:val="21"/>
          <w:lang w:eastAsia="zh-CN"/>
        </w:rPr>
        <w:t>explicitly specify that undefined but mandatory parameters reuse a specific existing setup for a particular scenario</w:t>
      </w:r>
      <w:r>
        <w:rPr>
          <w:rFonts w:eastAsia="等线"/>
          <w:iCs/>
          <w:sz w:val="21"/>
          <w:lang w:eastAsia="zh-CN"/>
        </w:rPr>
        <w:t>. For instance, for UAVs related scenarios, these parameters can be defined explicitly, or specify to the values defined in TR 36.777.</w:t>
      </w:r>
    </w:p>
    <w:p w14:paraId="55A7EAC7" w14:textId="6DE3DF75" w:rsidR="00FA4B39" w:rsidRDefault="004B1466" w:rsidP="000575EE">
      <w:pPr>
        <w:overflowPunct/>
        <w:autoSpaceDE/>
        <w:autoSpaceDN/>
        <w:adjustRightInd/>
        <w:snapToGrid w:val="0"/>
        <w:spacing w:after="120" w:line="280" w:lineRule="atLeast"/>
        <w:jc w:val="both"/>
        <w:textAlignment w:val="auto"/>
        <w:rPr>
          <w:rFonts w:eastAsia="等线"/>
          <w:b/>
          <w:bCs/>
          <w:i/>
          <w:sz w:val="21"/>
          <w:lang w:eastAsia="zh-CN"/>
        </w:rPr>
      </w:pPr>
      <w:r w:rsidRPr="00A31E86">
        <w:rPr>
          <w:rFonts w:eastAsia="等线"/>
          <w:b/>
          <w:i/>
          <w:iCs/>
          <w:sz w:val="21"/>
          <w:lang w:eastAsia="zh-CN"/>
        </w:rPr>
        <w:t>Proposal</w:t>
      </w:r>
      <w:r>
        <w:rPr>
          <w:rFonts w:eastAsia="等线"/>
          <w:b/>
          <w:i/>
          <w:iCs/>
          <w:sz w:val="21"/>
          <w:lang w:eastAsia="zh-CN"/>
        </w:rPr>
        <w:t xml:space="preserve"> 3</w:t>
      </w:r>
      <w:r w:rsidRPr="00A31E86">
        <w:rPr>
          <w:rFonts w:eastAsia="等线"/>
          <w:b/>
          <w:i/>
          <w:iCs/>
          <w:sz w:val="21"/>
          <w:lang w:eastAsia="zh-CN"/>
        </w:rPr>
        <w:t xml:space="preserve">: </w:t>
      </w:r>
      <w:r>
        <w:rPr>
          <w:rFonts w:eastAsia="等线"/>
          <w:b/>
          <w:i/>
          <w:iCs/>
          <w:sz w:val="21"/>
          <w:lang w:eastAsia="zh-CN"/>
        </w:rPr>
        <w:t>For each scenario, u</w:t>
      </w:r>
      <w:r w:rsidRPr="00A31E86">
        <w:rPr>
          <w:rFonts w:eastAsia="等线"/>
          <w:b/>
          <w:i/>
          <w:iCs/>
          <w:sz w:val="21"/>
          <w:lang w:eastAsia="zh-CN"/>
        </w:rPr>
        <w:t xml:space="preserve">ndefined but mandatory parameters </w:t>
      </w:r>
      <w:r>
        <w:rPr>
          <w:rFonts w:eastAsia="等线"/>
          <w:b/>
          <w:i/>
          <w:iCs/>
          <w:sz w:val="21"/>
          <w:lang w:eastAsia="zh-CN"/>
        </w:rPr>
        <w:t xml:space="preserve">such as </w:t>
      </w:r>
      <w:r w:rsidRPr="00402F66">
        <w:rPr>
          <w:rFonts w:eastAsia="等线"/>
          <w:b/>
          <w:i/>
          <w:iCs/>
          <w:sz w:val="21"/>
          <w:lang w:eastAsia="zh-CN"/>
        </w:rPr>
        <w:t>cell layout, carrier frequency</w:t>
      </w:r>
      <w:r>
        <w:rPr>
          <w:rFonts w:eastAsia="等线"/>
          <w:b/>
          <w:i/>
          <w:iCs/>
          <w:sz w:val="21"/>
          <w:lang w:eastAsia="zh-CN"/>
        </w:rPr>
        <w:t>,</w:t>
      </w:r>
      <w:r w:rsidRPr="00402F66">
        <w:rPr>
          <w:rFonts w:eastAsia="等线"/>
          <w:b/>
          <w:i/>
          <w:iCs/>
          <w:sz w:val="21"/>
          <w:lang w:eastAsia="zh-CN"/>
        </w:rPr>
        <w:t xml:space="preserve"> </w:t>
      </w:r>
      <w:r w:rsidRPr="00A31E86">
        <w:rPr>
          <w:rFonts w:eastAsia="等线"/>
          <w:b/>
          <w:i/>
          <w:iCs/>
          <w:sz w:val="21"/>
          <w:lang w:eastAsia="zh-CN"/>
        </w:rPr>
        <w:t xml:space="preserve">should be explicitly indicated to </w:t>
      </w:r>
      <w:r>
        <w:rPr>
          <w:rFonts w:eastAsia="等线"/>
          <w:b/>
          <w:i/>
          <w:iCs/>
          <w:sz w:val="21"/>
          <w:lang w:eastAsia="zh-CN"/>
        </w:rPr>
        <w:t>reuse the</w:t>
      </w:r>
      <w:r w:rsidRPr="00A31E86">
        <w:rPr>
          <w:rFonts w:eastAsia="等线"/>
          <w:b/>
          <w:i/>
          <w:iCs/>
          <w:sz w:val="21"/>
          <w:lang w:eastAsia="zh-CN"/>
        </w:rPr>
        <w:t xml:space="preserve"> existing setup</w:t>
      </w:r>
      <w:r w:rsidRPr="00C2629A">
        <w:rPr>
          <w:rFonts w:eastAsia="等线"/>
          <w:b/>
          <w:bCs/>
          <w:i/>
          <w:sz w:val="21"/>
          <w:lang w:eastAsia="zh-CN"/>
        </w:rPr>
        <w:t>.</w:t>
      </w:r>
    </w:p>
    <w:p w14:paraId="5FA14F81" w14:textId="5C7B6D61" w:rsidR="0072554E" w:rsidRDefault="00625EF9" w:rsidP="0072554E">
      <w:pPr>
        <w:pStyle w:val="1"/>
      </w:pPr>
      <w:r w:rsidRPr="00D725D7">
        <w:rPr>
          <w:rFonts w:hint="eastAsia"/>
        </w:rPr>
        <w:t>Conclusions</w:t>
      </w:r>
    </w:p>
    <w:p w14:paraId="49A846ED" w14:textId="77777777" w:rsidR="00AB052B" w:rsidRPr="00776002" w:rsidRDefault="00AB052B" w:rsidP="00AB052B">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Pr="00323D3A">
        <w:rPr>
          <w:sz w:val="21"/>
          <w:szCs w:val="21"/>
          <w:lang w:eastAsia="zh-CN"/>
        </w:rPr>
        <w:t>we</w:t>
      </w:r>
      <w:r>
        <w:rPr>
          <w:sz w:val="21"/>
          <w:szCs w:val="21"/>
          <w:lang w:eastAsia="zh-CN"/>
        </w:rPr>
        <w:t xml:space="preserve"> </w:t>
      </w:r>
      <w:r w:rsidRPr="002C1223">
        <w:rPr>
          <w:sz w:val="21"/>
          <w:szCs w:val="21"/>
          <w:lang w:val="en-US" w:eastAsia="zh-CN"/>
        </w:rPr>
        <w:t>discuss</w:t>
      </w:r>
      <w:r>
        <w:rPr>
          <w:sz w:val="21"/>
          <w:szCs w:val="21"/>
          <w:lang w:val="en-US" w:eastAsia="zh-CN"/>
        </w:rPr>
        <w:t xml:space="preserve"> ISAC deployment scenarios related issues</w:t>
      </w:r>
      <w:r w:rsidRPr="00323D3A">
        <w:rPr>
          <w:sz w:val="21"/>
          <w:szCs w:val="21"/>
          <w:lang w:eastAsia="zh-CN"/>
        </w:rPr>
        <w:t xml:space="preserve"> </w:t>
      </w:r>
      <w:r w:rsidRPr="00ED62ED">
        <w:rPr>
          <w:sz w:val="21"/>
          <w:szCs w:val="21"/>
          <w:lang w:eastAsia="zh-CN"/>
        </w:rPr>
        <w:t>and have following proposals:</w:t>
      </w:r>
    </w:p>
    <w:p w14:paraId="73FEAC20" w14:textId="023F32EC" w:rsidR="00AB052B" w:rsidRPr="008E4207" w:rsidRDefault="00AB052B" w:rsidP="00AB052B">
      <w:pPr>
        <w:overflowPunct/>
        <w:autoSpaceDE/>
        <w:autoSpaceDN/>
        <w:adjustRightInd/>
        <w:snapToGrid w:val="0"/>
        <w:spacing w:after="120" w:line="280" w:lineRule="atLeast"/>
        <w:jc w:val="both"/>
        <w:textAlignment w:val="auto"/>
        <w:rPr>
          <w:rFonts w:eastAsia="等线"/>
          <w:b/>
          <w:bCs/>
          <w:i/>
          <w:sz w:val="21"/>
          <w:lang w:eastAsia="zh-CN"/>
        </w:rPr>
      </w:pPr>
      <w:r w:rsidRPr="008E4207">
        <w:rPr>
          <w:rFonts w:eastAsia="等线"/>
          <w:b/>
          <w:bCs/>
          <w:i/>
          <w:sz w:val="21"/>
          <w:lang w:eastAsia="zh-CN"/>
        </w:rPr>
        <w:t>Proposal</w:t>
      </w:r>
      <w:r w:rsidR="00B942D7">
        <w:rPr>
          <w:rFonts w:eastAsia="等线"/>
          <w:b/>
          <w:bCs/>
          <w:i/>
          <w:sz w:val="21"/>
          <w:lang w:eastAsia="zh-CN"/>
        </w:rPr>
        <w:t xml:space="preserve"> </w:t>
      </w:r>
      <w:r w:rsidR="00BB61D0">
        <w:rPr>
          <w:rFonts w:eastAsia="等线"/>
          <w:b/>
          <w:bCs/>
          <w:i/>
          <w:sz w:val="21"/>
          <w:lang w:eastAsia="zh-CN"/>
        </w:rPr>
        <w:t>1</w:t>
      </w:r>
      <w:r>
        <w:rPr>
          <w:rFonts w:eastAsia="等线"/>
          <w:b/>
          <w:bCs/>
          <w:i/>
          <w:sz w:val="21"/>
          <w:lang w:eastAsia="zh-CN"/>
        </w:rPr>
        <w:t>: Down select sensing modes for each sensing target or scenario in order to reduce the workload of ISAC channel modelling</w:t>
      </w:r>
      <w:r w:rsidRPr="008E4207">
        <w:rPr>
          <w:rFonts w:eastAsia="等线"/>
          <w:b/>
          <w:bCs/>
          <w:i/>
          <w:sz w:val="21"/>
          <w:lang w:eastAsia="zh-CN"/>
        </w:rPr>
        <w:t>.</w:t>
      </w:r>
      <w:r>
        <w:rPr>
          <w:rFonts w:eastAsia="等线"/>
          <w:b/>
          <w:bCs/>
          <w:i/>
          <w:sz w:val="21"/>
          <w:lang w:eastAsia="zh-CN"/>
        </w:rPr>
        <w:t xml:space="preserve"> The following table can be the starting point for discussion.</w:t>
      </w:r>
    </w:p>
    <w:tbl>
      <w:tblPr>
        <w:tblW w:w="90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641"/>
      </w:tblGrid>
      <w:tr w:rsidR="00AB052B" w:rsidRPr="00C11620" w14:paraId="7C119A75"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C1E35EC" w14:textId="77777777" w:rsidR="00AB052B" w:rsidRPr="00C11620" w:rsidRDefault="00AB052B" w:rsidP="002A2766">
            <w:pPr>
              <w:overflowPunct/>
              <w:autoSpaceDE/>
              <w:autoSpaceDN/>
              <w:adjustRightInd/>
              <w:spacing w:after="0"/>
              <w:rPr>
                <w:rFonts w:ascii="Times" w:eastAsia="Batang" w:hAnsi="Times"/>
                <w:b/>
                <w:szCs w:val="24"/>
                <w:lang w:val="en-GB"/>
              </w:rPr>
            </w:pPr>
            <w:r w:rsidRPr="00C11620">
              <w:rPr>
                <w:rFonts w:ascii="Times" w:eastAsia="Batang" w:hAnsi="Times"/>
                <w:b/>
                <w:szCs w:val="24"/>
                <w:lang w:val="en-GB"/>
              </w:rPr>
              <w:t>Sensing Targets</w:t>
            </w:r>
          </w:p>
        </w:tc>
        <w:tc>
          <w:tcPr>
            <w:tcW w:w="4641" w:type="dxa"/>
            <w:tcBorders>
              <w:top w:val="single" w:sz="4" w:space="0" w:color="000000"/>
              <w:left w:val="single" w:sz="4" w:space="0" w:color="000000"/>
              <w:bottom w:val="single" w:sz="4" w:space="0" w:color="000000"/>
              <w:right w:val="single" w:sz="4" w:space="0" w:color="000000"/>
            </w:tcBorders>
            <w:shd w:val="clear" w:color="auto" w:fill="D0CECE"/>
          </w:tcPr>
          <w:p w14:paraId="7E076098" w14:textId="77777777" w:rsidR="00AB052B" w:rsidRPr="00C11620" w:rsidRDefault="00AB052B" w:rsidP="002A2766">
            <w:pPr>
              <w:overflowPunct/>
              <w:autoSpaceDE/>
              <w:autoSpaceDN/>
              <w:adjustRightInd/>
              <w:spacing w:after="0"/>
              <w:rPr>
                <w:rFonts w:ascii="Times" w:eastAsia="Batang" w:hAnsi="Times"/>
                <w:b/>
                <w:szCs w:val="24"/>
                <w:lang w:val="en-GB"/>
              </w:rPr>
            </w:pPr>
            <w:r>
              <w:rPr>
                <w:rFonts w:ascii="Times" w:eastAsia="Batang" w:hAnsi="Times"/>
                <w:b/>
                <w:szCs w:val="24"/>
                <w:lang w:val="en-GB"/>
              </w:rPr>
              <w:t>Sensing modes</w:t>
            </w:r>
            <w:r w:rsidRPr="00C11620">
              <w:rPr>
                <w:rFonts w:ascii="Times" w:eastAsia="Batang" w:hAnsi="Times"/>
                <w:b/>
                <w:szCs w:val="24"/>
                <w:lang w:val="en-GB"/>
              </w:rPr>
              <w:t xml:space="preserve"> </w:t>
            </w:r>
          </w:p>
        </w:tc>
      </w:tr>
      <w:tr w:rsidR="00AB052B" w:rsidRPr="00C11620" w14:paraId="3D536149"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A5F626E"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UAVs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84FED67" w14:textId="77777777" w:rsidR="00AB052B" w:rsidRPr="00C11620" w:rsidRDefault="00AB052B" w:rsidP="002A2766">
            <w:pPr>
              <w:overflowPunct/>
              <w:autoSpaceDE/>
              <w:autoSpaceDN/>
              <w:adjustRightInd/>
              <w:spacing w:after="0"/>
              <w:rPr>
                <w:rFonts w:ascii="Times" w:eastAsia="Batang" w:hAnsi="Times"/>
                <w:bCs/>
                <w:szCs w:val="24"/>
                <w:lang w:val="sv-SE"/>
              </w:rPr>
            </w:pPr>
            <w:r>
              <w:rPr>
                <w:rFonts w:ascii="Times" w:eastAsia="Batang" w:hAnsi="Times"/>
                <w:bCs/>
                <w:szCs w:val="24"/>
                <w:lang w:val="sv-SE"/>
              </w:rPr>
              <w:t>TRP-TRP bistatic, TRP monostatic</w:t>
            </w:r>
            <w:r w:rsidRPr="00C11620">
              <w:rPr>
                <w:rFonts w:ascii="Times" w:eastAsia="Batang" w:hAnsi="Times"/>
                <w:bCs/>
                <w:szCs w:val="24"/>
                <w:lang w:val="sv-SE"/>
              </w:rPr>
              <w:t xml:space="preserve"> </w:t>
            </w:r>
          </w:p>
        </w:tc>
      </w:tr>
      <w:tr w:rsidR="00AB052B" w:rsidRPr="00C11620" w14:paraId="1717A442"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2C7F154"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indoors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B820C1E" w14:textId="77777777" w:rsidR="00AB052B" w:rsidRPr="00622F12" w:rsidRDefault="00AB052B" w:rsidP="002A2766">
            <w:pPr>
              <w:overflowPunct/>
              <w:autoSpaceDE/>
              <w:autoSpaceDN/>
              <w:adjustRightInd/>
              <w:spacing w:after="0"/>
              <w:rPr>
                <w:rFonts w:ascii="Times" w:eastAsiaTheme="minorEastAsia" w:hAnsi="Times"/>
                <w:bCs/>
                <w:szCs w:val="24"/>
                <w:lang w:val="en-GB" w:eastAsia="zh-CN"/>
              </w:rPr>
            </w:pPr>
            <w:r>
              <w:rPr>
                <w:rFonts w:ascii="Times" w:eastAsiaTheme="minorEastAsia" w:hAnsi="Times" w:hint="eastAsia"/>
                <w:bCs/>
                <w:szCs w:val="24"/>
                <w:lang w:val="en-GB" w:eastAsia="zh-CN"/>
              </w:rPr>
              <w:t>T</w:t>
            </w:r>
            <w:r>
              <w:rPr>
                <w:rFonts w:ascii="Times" w:eastAsiaTheme="minorEastAsia" w:hAnsi="Times"/>
                <w:bCs/>
                <w:szCs w:val="24"/>
                <w:lang w:val="en-GB" w:eastAsia="zh-CN"/>
              </w:rPr>
              <w:t xml:space="preserve">RP-UE </w:t>
            </w:r>
            <w:proofErr w:type="spellStart"/>
            <w:r>
              <w:rPr>
                <w:rFonts w:ascii="Times" w:eastAsiaTheme="minorEastAsia" w:hAnsi="Times"/>
                <w:bCs/>
                <w:szCs w:val="24"/>
                <w:lang w:val="en-GB" w:eastAsia="zh-CN"/>
              </w:rPr>
              <w:t>bistatic</w:t>
            </w:r>
            <w:proofErr w:type="spellEnd"/>
            <w:r>
              <w:rPr>
                <w:rFonts w:ascii="Times" w:eastAsiaTheme="minorEastAsia" w:hAnsi="Times"/>
                <w:bCs/>
                <w:szCs w:val="24"/>
                <w:lang w:val="en-GB" w:eastAsia="zh-CN"/>
              </w:rPr>
              <w:t xml:space="preserve">, UE-UE </w:t>
            </w:r>
            <w:proofErr w:type="spellStart"/>
            <w:r>
              <w:rPr>
                <w:rFonts w:ascii="Times" w:eastAsiaTheme="minorEastAsia" w:hAnsi="Times"/>
                <w:bCs/>
                <w:szCs w:val="24"/>
                <w:lang w:val="en-GB" w:eastAsia="zh-CN"/>
              </w:rPr>
              <w:t>bistatic</w:t>
            </w:r>
            <w:proofErr w:type="spellEnd"/>
            <w:r>
              <w:rPr>
                <w:rFonts w:ascii="Times" w:eastAsiaTheme="minorEastAsia" w:hAnsi="Times"/>
                <w:bCs/>
                <w:szCs w:val="24"/>
                <w:lang w:val="en-GB" w:eastAsia="zh-CN"/>
              </w:rPr>
              <w:t>, UE monostatic</w:t>
            </w:r>
          </w:p>
        </w:tc>
      </w:tr>
      <w:tr w:rsidR="00AB052B" w:rsidRPr="00C11620" w14:paraId="4D097EAF"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524CA"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Humans outdoors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D60FE53" w14:textId="77777777" w:rsidR="00AB052B" w:rsidRPr="00C11620" w:rsidRDefault="00AB052B"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B052B" w:rsidRPr="00C11620" w14:paraId="546E65FE"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4DDE4A"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Automotive vehicles (at least outdoors)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465560C6" w14:textId="77777777" w:rsidR="00AB052B" w:rsidRPr="00C11620" w:rsidRDefault="00AB052B"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TRP-TRP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B052B" w:rsidRPr="00C11620" w14:paraId="17EA7C11"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A4BB63D"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Automated guided vehicles (e.g. in indoor factories)</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59B0A64" w14:textId="77777777" w:rsidR="00AB052B" w:rsidRPr="00C11620" w:rsidRDefault="00AB052B" w:rsidP="002A2766">
            <w:pPr>
              <w:overflowPunct/>
              <w:autoSpaceDE/>
              <w:autoSpaceDN/>
              <w:adjustRightInd/>
              <w:spacing w:after="0"/>
              <w:rPr>
                <w:rFonts w:ascii="Times" w:eastAsia="Batang" w:hAnsi="Times"/>
                <w:bCs/>
                <w:szCs w:val="24"/>
                <w:lang w:val="en-GB"/>
              </w:rPr>
            </w:pPr>
            <w:r>
              <w:rPr>
                <w:rFonts w:ascii="Times" w:eastAsia="Batang" w:hAnsi="Times"/>
                <w:bCs/>
                <w:szCs w:val="24"/>
                <w:lang w:val="en-GB"/>
              </w:rPr>
              <w:t xml:space="preserve">TRP-UE </w:t>
            </w:r>
            <w:proofErr w:type="spellStart"/>
            <w:r>
              <w:rPr>
                <w:rFonts w:ascii="Times" w:eastAsia="Batang" w:hAnsi="Times"/>
                <w:bCs/>
                <w:szCs w:val="24"/>
                <w:lang w:val="en-GB"/>
              </w:rPr>
              <w:t>bistatic</w:t>
            </w:r>
            <w:proofErr w:type="spellEnd"/>
            <w:r>
              <w:rPr>
                <w:rFonts w:ascii="Times" w:eastAsia="Batang" w:hAnsi="Times"/>
                <w:bCs/>
                <w:szCs w:val="24"/>
                <w:lang w:val="en-GB"/>
              </w:rPr>
              <w:t xml:space="preserve">, TRP-TRP </w:t>
            </w:r>
            <w:proofErr w:type="spellStart"/>
            <w:r>
              <w:rPr>
                <w:rFonts w:ascii="Times" w:eastAsia="Batang" w:hAnsi="Times"/>
                <w:bCs/>
                <w:szCs w:val="24"/>
                <w:lang w:val="en-GB"/>
              </w:rPr>
              <w:t>bistatic</w:t>
            </w:r>
            <w:proofErr w:type="spellEnd"/>
            <w:r>
              <w:rPr>
                <w:rFonts w:ascii="Times" w:eastAsia="Batang" w:hAnsi="Times"/>
                <w:bCs/>
                <w:szCs w:val="24"/>
                <w:lang w:val="en-GB"/>
              </w:rPr>
              <w:t>, TRP monostatic</w:t>
            </w:r>
          </w:p>
        </w:tc>
      </w:tr>
      <w:tr w:rsidR="00AB052B" w:rsidRPr="00C11620" w14:paraId="369476FC" w14:textId="77777777" w:rsidTr="002A2766">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9A65492" w14:textId="77777777" w:rsidR="00AB052B" w:rsidRPr="00C11620" w:rsidRDefault="00AB052B" w:rsidP="002A2766">
            <w:pPr>
              <w:overflowPunct/>
              <w:autoSpaceDE/>
              <w:autoSpaceDN/>
              <w:adjustRightInd/>
              <w:spacing w:after="0"/>
              <w:rPr>
                <w:rFonts w:ascii="Times" w:eastAsia="Batang" w:hAnsi="Times"/>
                <w:bCs/>
                <w:szCs w:val="24"/>
                <w:lang w:val="en-GB"/>
              </w:rPr>
            </w:pPr>
            <w:r w:rsidRPr="00C11620">
              <w:rPr>
                <w:rFonts w:ascii="Times" w:eastAsia="Batang" w:hAnsi="Times"/>
                <w:bCs/>
                <w:szCs w:val="24"/>
                <w:lang w:val="en-GB"/>
              </w:rPr>
              <w:t>Objects creating hazards on roads/railways (examples defined in TR 22.837)</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D0727F4" w14:textId="77777777" w:rsidR="00AB052B" w:rsidRPr="00C11620" w:rsidRDefault="00AB052B" w:rsidP="002A2766">
            <w:pPr>
              <w:overflowPunct/>
              <w:autoSpaceDE/>
              <w:autoSpaceDN/>
              <w:adjustRightInd/>
              <w:spacing w:after="0"/>
              <w:rPr>
                <w:rFonts w:ascii="Times" w:eastAsia="Batang" w:hAnsi="Times"/>
                <w:bCs/>
                <w:szCs w:val="24"/>
                <w:lang w:val="en-GB"/>
              </w:rPr>
            </w:pPr>
            <w:r>
              <w:rPr>
                <w:rFonts w:ascii="Times" w:eastAsia="Batang" w:hAnsi="Times"/>
                <w:bCs/>
                <w:szCs w:val="24"/>
                <w:lang w:val="sv-SE"/>
              </w:rPr>
              <w:t>TRP-TRP bistatic, TRP monostatic</w:t>
            </w:r>
          </w:p>
        </w:tc>
      </w:tr>
    </w:tbl>
    <w:p w14:paraId="78A575FD" w14:textId="2E3BC228" w:rsidR="00AB052B" w:rsidRPr="00F014F7" w:rsidRDefault="00AB052B" w:rsidP="00AB052B">
      <w:pPr>
        <w:overflowPunct/>
        <w:autoSpaceDE/>
        <w:autoSpaceDN/>
        <w:adjustRightInd/>
        <w:snapToGrid w:val="0"/>
        <w:spacing w:after="120" w:line="280" w:lineRule="atLeast"/>
        <w:jc w:val="both"/>
        <w:textAlignment w:val="auto"/>
        <w:rPr>
          <w:rFonts w:eastAsia="等线"/>
          <w:b/>
          <w:i/>
          <w:iCs/>
          <w:sz w:val="21"/>
          <w:lang w:eastAsia="zh-CN"/>
        </w:rPr>
      </w:pPr>
      <w:r w:rsidRPr="00F014F7">
        <w:rPr>
          <w:rFonts w:eastAsia="等线"/>
          <w:b/>
          <w:i/>
          <w:iCs/>
          <w:sz w:val="21"/>
          <w:lang w:eastAsia="zh-CN"/>
        </w:rPr>
        <w:t>Proposal</w:t>
      </w:r>
      <w:r w:rsidR="00B942D7">
        <w:rPr>
          <w:rFonts w:eastAsia="等线"/>
          <w:b/>
          <w:i/>
          <w:iCs/>
          <w:sz w:val="21"/>
          <w:lang w:eastAsia="zh-CN"/>
        </w:rPr>
        <w:t xml:space="preserve"> </w:t>
      </w:r>
      <w:r w:rsidR="00BB61D0">
        <w:rPr>
          <w:rFonts w:eastAsia="等线"/>
          <w:b/>
          <w:i/>
          <w:iCs/>
          <w:sz w:val="21"/>
          <w:lang w:eastAsia="zh-CN"/>
        </w:rPr>
        <w:t>2</w:t>
      </w:r>
      <w:r w:rsidRPr="00F014F7">
        <w:rPr>
          <w:rFonts w:eastAsia="等线"/>
          <w:b/>
          <w:i/>
          <w:iCs/>
          <w:sz w:val="21"/>
          <w:lang w:eastAsia="zh-CN"/>
        </w:rPr>
        <w:t>: For parameters definition of UAV sensing scenarios, the following values can be considered</w:t>
      </w:r>
    </w:p>
    <w:p w14:paraId="7EAC5FF2" w14:textId="77777777" w:rsidR="00AB052B" w:rsidRDefault="00AB052B" w:rsidP="00AB052B">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F014F7">
        <w:rPr>
          <w:rFonts w:eastAsia="等线"/>
          <w:b/>
          <w:i/>
          <w:iCs/>
          <w:sz w:val="21"/>
          <w:lang w:eastAsia="zh-CN"/>
        </w:rPr>
        <w:t xml:space="preserve">Scenarios include </w:t>
      </w:r>
      <w:proofErr w:type="spellStart"/>
      <w:r w:rsidRPr="00F014F7">
        <w:rPr>
          <w:rFonts w:eastAsia="等线"/>
          <w:b/>
          <w:i/>
          <w:iCs/>
          <w:sz w:val="21"/>
          <w:lang w:eastAsia="zh-CN"/>
        </w:rPr>
        <w:t>UMi</w:t>
      </w:r>
      <w:proofErr w:type="spellEnd"/>
      <w:r w:rsidRPr="00F014F7">
        <w:rPr>
          <w:rFonts w:eastAsia="等线"/>
          <w:b/>
          <w:i/>
          <w:iCs/>
          <w:sz w:val="21"/>
          <w:lang w:eastAsia="zh-CN"/>
        </w:rPr>
        <w:t xml:space="preserve">-AV, </w:t>
      </w:r>
      <w:proofErr w:type="spellStart"/>
      <w:r w:rsidRPr="00F014F7">
        <w:rPr>
          <w:rFonts w:eastAsia="等线"/>
          <w:b/>
          <w:i/>
          <w:iCs/>
          <w:sz w:val="21"/>
          <w:lang w:eastAsia="zh-CN"/>
        </w:rPr>
        <w:t>UMa</w:t>
      </w:r>
      <w:proofErr w:type="spellEnd"/>
      <w:r w:rsidRPr="00F014F7">
        <w:rPr>
          <w:rFonts w:eastAsia="等线"/>
          <w:b/>
          <w:i/>
          <w:iCs/>
          <w:sz w:val="21"/>
          <w:lang w:eastAsia="zh-CN"/>
        </w:rPr>
        <w:t xml:space="preserve">-AV and </w:t>
      </w:r>
      <w:proofErr w:type="spellStart"/>
      <w:r w:rsidRPr="00F014F7">
        <w:rPr>
          <w:rFonts w:eastAsia="等线"/>
          <w:b/>
          <w:i/>
          <w:iCs/>
          <w:sz w:val="21"/>
          <w:lang w:eastAsia="zh-CN"/>
        </w:rPr>
        <w:t>RMa</w:t>
      </w:r>
      <w:proofErr w:type="spellEnd"/>
      <w:r w:rsidRPr="00F014F7">
        <w:rPr>
          <w:rFonts w:eastAsia="等线"/>
          <w:b/>
          <w:i/>
          <w:iCs/>
          <w:sz w:val="21"/>
          <w:lang w:eastAsia="zh-CN"/>
        </w:rPr>
        <w:t>-AV;</w:t>
      </w:r>
    </w:p>
    <w:p w14:paraId="35E9BCA1" w14:textId="77777777" w:rsidR="00AB052B" w:rsidRPr="00F014F7" w:rsidRDefault="00AB052B" w:rsidP="00AB052B">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b/>
          <w:i/>
          <w:iCs/>
          <w:sz w:val="21"/>
          <w:lang w:eastAsia="zh-CN"/>
        </w:rPr>
        <w:t>Sensing modes include at least TRP monostatic;</w:t>
      </w:r>
    </w:p>
    <w:p w14:paraId="62F62DC0" w14:textId="77777777" w:rsidR="00AB052B" w:rsidRPr="00F014F7" w:rsidRDefault="00AB052B" w:rsidP="00AB052B">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F014F7">
        <w:rPr>
          <w:rFonts w:eastAsia="等线"/>
          <w:b/>
          <w:i/>
          <w:iCs/>
          <w:sz w:val="21"/>
          <w:lang w:eastAsia="zh-CN"/>
        </w:rPr>
        <w:t>Target 3D distribution: uniform distribution with maximum UAV flight height up to 300m;</w:t>
      </w:r>
    </w:p>
    <w:p w14:paraId="1946009C" w14:textId="77777777" w:rsidR="00AB052B" w:rsidRPr="000A5638" w:rsidRDefault="00AB052B" w:rsidP="00AB052B">
      <w:pPr>
        <w:pStyle w:val="aff0"/>
        <w:numPr>
          <w:ilvl w:val="0"/>
          <w:numId w:val="24"/>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0A5638">
        <w:rPr>
          <w:rFonts w:eastAsia="等线"/>
          <w:b/>
          <w:i/>
          <w:iCs/>
          <w:sz w:val="21"/>
          <w:lang w:eastAsia="zh-CN"/>
        </w:rPr>
        <w:t>Target 3D Mobility: uniform distribution with horizontal mobility (plane) up to 160 km/h.</w:t>
      </w:r>
    </w:p>
    <w:p w14:paraId="1B19BD7C" w14:textId="672A2F5D" w:rsidR="00472930" w:rsidRPr="00B01403" w:rsidRDefault="00AB052B" w:rsidP="00AB052B">
      <w:pPr>
        <w:overflowPunct/>
        <w:autoSpaceDE/>
        <w:autoSpaceDN/>
        <w:adjustRightInd/>
        <w:snapToGrid w:val="0"/>
        <w:spacing w:after="120" w:line="280" w:lineRule="atLeast"/>
        <w:jc w:val="both"/>
        <w:textAlignment w:val="auto"/>
        <w:rPr>
          <w:rFonts w:eastAsia="等线"/>
          <w:b/>
          <w:i/>
          <w:iCs/>
          <w:sz w:val="21"/>
          <w:lang w:val="en-GB" w:eastAsia="zh-CN"/>
        </w:rPr>
      </w:pPr>
      <w:r w:rsidRPr="00A31E86">
        <w:rPr>
          <w:rFonts w:eastAsia="等线"/>
          <w:b/>
          <w:i/>
          <w:iCs/>
          <w:sz w:val="21"/>
          <w:lang w:eastAsia="zh-CN"/>
        </w:rPr>
        <w:t>Proposal</w:t>
      </w:r>
      <w:r w:rsidR="00B942D7">
        <w:rPr>
          <w:rFonts w:eastAsia="等线"/>
          <w:b/>
          <w:i/>
          <w:iCs/>
          <w:sz w:val="21"/>
          <w:lang w:eastAsia="zh-CN"/>
        </w:rPr>
        <w:t xml:space="preserve"> </w:t>
      </w:r>
      <w:r w:rsidR="00FA4B39">
        <w:rPr>
          <w:rFonts w:eastAsia="等线"/>
          <w:b/>
          <w:i/>
          <w:iCs/>
          <w:sz w:val="21"/>
          <w:lang w:eastAsia="zh-CN"/>
        </w:rPr>
        <w:t>3</w:t>
      </w:r>
      <w:r w:rsidRPr="00A31E86">
        <w:rPr>
          <w:rFonts w:eastAsia="等线"/>
          <w:b/>
          <w:i/>
          <w:iCs/>
          <w:sz w:val="21"/>
          <w:lang w:eastAsia="zh-CN"/>
        </w:rPr>
        <w:t xml:space="preserve">: </w:t>
      </w:r>
      <w:r>
        <w:rPr>
          <w:rFonts w:eastAsia="等线"/>
          <w:b/>
          <w:i/>
          <w:iCs/>
          <w:sz w:val="21"/>
          <w:lang w:eastAsia="zh-CN"/>
        </w:rPr>
        <w:t>For each scenario, u</w:t>
      </w:r>
      <w:r w:rsidRPr="00A31E86">
        <w:rPr>
          <w:rFonts w:eastAsia="等线"/>
          <w:b/>
          <w:i/>
          <w:iCs/>
          <w:sz w:val="21"/>
          <w:lang w:eastAsia="zh-CN"/>
        </w:rPr>
        <w:t xml:space="preserve">ndefined but mandatory parameters </w:t>
      </w:r>
      <w:r>
        <w:rPr>
          <w:rFonts w:eastAsia="等线"/>
          <w:b/>
          <w:i/>
          <w:iCs/>
          <w:sz w:val="21"/>
          <w:lang w:eastAsia="zh-CN"/>
        </w:rPr>
        <w:t xml:space="preserve">such as </w:t>
      </w:r>
      <w:r w:rsidRPr="00402F66">
        <w:rPr>
          <w:rFonts w:eastAsia="等线"/>
          <w:b/>
          <w:i/>
          <w:iCs/>
          <w:sz w:val="21"/>
          <w:lang w:eastAsia="zh-CN"/>
        </w:rPr>
        <w:t>cell layout, carrier frequency</w:t>
      </w:r>
      <w:r>
        <w:rPr>
          <w:rFonts w:eastAsia="等线"/>
          <w:b/>
          <w:i/>
          <w:iCs/>
          <w:sz w:val="21"/>
          <w:lang w:eastAsia="zh-CN"/>
        </w:rPr>
        <w:t>,</w:t>
      </w:r>
      <w:r w:rsidRPr="00402F66">
        <w:rPr>
          <w:rFonts w:eastAsia="等线"/>
          <w:b/>
          <w:i/>
          <w:iCs/>
          <w:sz w:val="21"/>
          <w:lang w:eastAsia="zh-CN"/>
        </w:rPr>
        <w:t xml:space="preserve"> </w:t>
      </w:r>
      <w:r w:rsidRPr="00A31E86">
        <w:rPr>
          <w:rFonts w:eastAsia="等线"/>
          <w:b/>
          <w:i/>
          <w:iCs/>
          <w:sz w:val="21"/>
          <w:lang w:eastAsia="zh-CN"/>
        </w:rPr>
        <w:t xml:space="preserve">should be explicitly indicated to </w:t>
      </w:r>
      <w:r>
        <w:rPr>
          <w:rFonts w:eastAsia="等线"/>
          <w:b/>
          <w:i/>
          <w:iCs/>
          <w:sz w:val="21"/>
          <w:lang w:eastAsia="zh-CN"/>
        </w:rPr>
        <w:t>reuse the</w:t>
      </w:r>
      <w:r w:rsidRPr="00A31E86">
        <w:rPr>
          <w:rFonts w:eastAsia="等线"/>
          <w:b/>
          <w:i/>
          <w:iCs/>
          <w:sz w:val="21"/>
          <w:lang w:eastAsia="zh-CN"/>
        </w:rPr>
        <w:t xml:space="preserve"> existing setup</w:t>
      </w:r>
      <w:r w:rsidR="00660C15" w:rsidRPr="00C2629A">
        <w:rPr>
          <w:rFonts w:eastAsia="等线"/>
          <w:b/>
          <w:bCs/>
          <w:i/>
          <w:sz w:val="21"/>
          <w:lang w:eastAsia="zh-CN"/>
        </w:rPr>
        <w:t>.</w:t>
      </w:r>
    </w:p>
    <w:p w14:paraId="47670CA9" w14:textId="77777777" w:rsidR="00533E58" w:rsidRPr="00242FBB" w:rsidRDefault="00533E58" w:rsidP="00450FCF">
      <w:pPr>
        <w:pStyle w:val="1"/>
      </w:pPr>
      <w:r w:rsidRPr="00242FBB">
        <w:lastRenderedPageBreak/>
        <w:t>References</w:t>
      </w:r>
    </w:p>
    <w:p w14:paraId="348E5D00" w14:textId="77777777" w:rsidR="00791708" w:rsidRDefault="00791708" w:rsidP="00791708">
      <w:pPr>
        <w:numPr>
          <w:ilvl w:val="0"/>
          <w:numId w:val="5"/>
        </w:numPr>
        <w:rPr>
          <w:sz w:val="21"/>
          <w:szCs w:val="21"/>
          <w:lang w:eastAsia="zh-CN"/>
        </w:rPr>
      </w:pPr>
      <w:r w:rsidRPr="00040436">
        <w:rPr>
          <w:sz w:val="21"/>
          <w:szCs w:val="21"/>
          <w:lang w:eastAsia="zh-CN"/>
        </w:rPr>
        <w:t xml:space="preserve">3GPP RP-234069, “Study on channel modelling for Integrated Sensing </w:t>
      </w:r>
      <w:proofErr w:type="gramStart"/>
      <w:r w:rsidRPr="00040436">
        <w:rPr>
          <w:sz w:val="21"/>
          <w:szCs w:val="21"/>
          <w:lang w:eastAsia="zh-CN"/>
        </w:rPr>
        <w:t>And</w:t>
      </w:r>
      <w:proofErr w:type="gramEnd"/>
      <w:r w:rsidRPr="00040436">
        <w:rPr>
          <w:sz w:val="21"/>
          <w:szCs w:val="21"/>
          <w:lang w:eastAsia="zh-CN"/>
        </w:rPr>
        <w:t xml:space="preserve"> Communication (ISAC) for NR”, Xiaomi, AT&amp;T, Dec. 11 - 15, 2023.</w:t>
      </w:r>
    </w:p>
    <w:p w14:paraId="4A85ABC3" w14:textId="7CBC6ED3" w:rsidR="00680824" w:rsidRPr="009907D0" w:rsidRDefault="00791708" w:rsidP="009907D0">
      <w:pPr>
        <w:numPr>
          <w:ilvl w:val="0"/>
          <w:numId w:val="5"/>
        </w:numPr>
        <w:rPr>
          <w:sz w:val="21"/>
          <w:szCs w:val="21"/>
          <w:lang w:eastAsia="zh-CN"/>
        </w:rPr>
      </w:pPr>
      <w:r>
        <w:rPr>
          <w:sz w:val="21"/>
          <w:szCs w:val="21"/>
          <w:lang w:eastAsia="zh-CN"/>
        </w:rPr>
        <w:t>3GPP RAN1, Chair’s Notes RAN1#116-bis, RAN1#116-bis</w:t>
      </w:r>
      <w:r w:rsidRPr="00D27652">
        <w:rPr>
          <w:sz w:val="21"/>
          <w:szCs w:val="21"/>
          <w:lang w:eastAsia="zh-CN"/>
        </w:rPr>
        <w:t xml:space="preserve">, </w:t>
      </w:r>
      <w:r w:rsidRPr="00E049A4">
        <w:rPr>
          <w:sz w:val="21"/>
          <w:szCs w:val="21"/>
          <w:lang w:eastAsia="zh-CN"/>
        </w:rPr>
        <w:t>Changsha, Hunan Province, China</w:t>
      </w:r>
      <w:r>
        <w:rPr>
          <w:sz w:val="21"/>
          <w:szCs w:val="21"/>
          <w:lang w:eastAsia="zh-CN"/>
        </w:rPr>
        <w:t>, Apr 15th</w:t>
      </w:r>
      <w:r w:rsidRPr="00D27652">
        <w:rPr>
          <w:sz w:val="21"/>
          <w:szCs w:val="21"/>
          <w:lang w:eastAsia="zh-CN"/>
        </w:rPr>
        <w:t xml:space="preserve"> – </w:t>
      </w:r>
      <w:r>
        <w:rPr>
          <w:sz w:val="21"/>
          <w:szCs w:val="21"/>
          <w:lang w:eastAsia="zh-CN"/>
        </w:rPr>
        <w:t>Apr 19th, 2024</w:t>
      </w:r>
      <w:r w:rsidRPr="00D27652">
        <w:rPr>
          <w:sz w:val="21"/>
          <w:szCs w:val="21"/>
          <w:lang w:eastAsia="zh-CN"/>
        </w:rPr>
        <w:t>.</w:t>
      </w:r>
    </w:p>
    <w:sectPr w:rsidR="00680824" w:rsidRPr="009907D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50957" w14:textId="77777777" w:rsidR="007D573E" w:rsidRDefault="007D573E">
      <w:r>
        <w:separator/>
      </w:r>
    </w:p>
  </w:endnote>
  <w:endnote w:type="continuationSeparator" w:id="0">
    <w:p w14:paraId="5ECF406A" w14:textId="77777777" w:rsidR="007D573E" w:rsidRDefault="007D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288AC9C3"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FA2">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771FA" w14:textId="77777777" w:rsidR="007D573E" w:rsidRDefault="007D573E">
      <w:r>
        <w:separator/>
      </w:r>
    </w:p>
  </w:footnote>
  <w:footnote w:type="continuationSeparator" w:id="0">
    <w:p w14:paraId="636922F1" w14:textId="77777777" w:rsidR="007D573E" w:rsidRDefault="007D57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305F09"/>
    <w:multiLevelType w:val="hybridMultilevel"/>
    <w:tmpl w:val="E398BB32"/>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6901125"/>
    <w:multiLevelType w:val="multilevel"/>
    <w:tmpl w:val="7AC42884"/>
    <w:lvl w:ilvl="0">
      <w:start w:val="1"/>
      <w:numFmt w:val="decimal"/>
      <w:pStyle w:val="1"/>
      <w:lvlText w:val="%1     "/>
      <w:lvlJc w:val="left"/>
      <w:pPr>
        <w:ind w:left="1129"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5"/>
  </w:num>
  <w:num w:numId="4">
    <w:abstractNumId w:val="1"/>
  </w:num>
  <w:num w:numId="5">
    <w:abstractNumId w:val="19"/>
  </w:num>
  <w:num w:numId="6">
    <w:abstractNumId w:val="11"/>
  </w:num>
  <w:num w:numId="7">
    <w:abstractNumId w:val="17"/>
  </w:num>
  <w:num w:numId="8">
    <w:abstractNumId w:val="1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4"/>
  </w:num>
  <w:num w:numId="11">
    <w:abstractNumId w:val="18"/>
  </w:num>
  <w:num w:numId="12">
    <w:abstractNumId w:val="5"/>
  </w:num>
  <w:num w:numId="13">
    <w:abstractNumId w:val="4"/>
  </w:num>
  <w:num w:numId="14">
    <w:abstractNumId w:val="9"/>
  </w:num>
  <w:num w:numId="15">
    <w:abstractNumId w:val="22"/>
  </w:num>
  <w:num w:numId="16">
    <w:abstractNumId w:val="13"/>
  </w:num>
  <w:num w:numId="17">
    <w:abstractNumId w:val="2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num>
  <w:num w:numId="21">
    <w:abstractNumId w:val="20"/>
  </w:num>
  <w:num w:numId="22">
    <w:abstractNumId w:val="8"/>
  </w:num>
  <w:num w:numId="23">
    <w:abstractNumId w:val="23"/>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684"/>
    <w:rsid w:val="00000790"/>
    <w:rsid w:val="000007C7"/>
    <w:rsid w:val="000008B0"/>
    <w:rsid w:val="000011D6"/>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408"/>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4C6"/>
    <w:rsid w:val="000056A2"/>
    <w:rsid w:val="000059B8"/>
    <w:rsid w:val="00005AB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46"/>
    <w:rsid w:val="000123EF"/>
    <w:rsid w:val="00012772"/>
    <w:rsid w:val="000129EB"/>
    <w:rsid w:val="00012A8D"/>
    <w:rsid w:val="00012AE0"/>
    <w:rsid w:val="00012F71"/>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0960"/>
    <w:rsid w:val="00021868"/>
    <w:rsid w:val="000218FF"/>
    <w:rsid w:val="0002220C"/>
    <w:rsid w:val="00022E93"/>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D15"/>
    <w:rsid w:val="0003202B"/>
    <w:rsid w:val="0003234E"/>
    <w:rsid w:val="00032486"/>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2E0"/>
    <w:rsid w:val="000424CB"/>
    <w:rsid w:val="000426FF"/>
    <w:rsid w:val="000430F6"/>
    <w:rsid w:val="000431CA"/>
    <w:rsid w:val="000431E6"/>
    <w:rsid w:val="00043327"/>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5E23"/>
    <w:rsid w:val="00056016"/>
    <w:rsid w:val="0005615C"/>
    <w:rsid w:val="0005629F"/>
    <w:rsid w:val="00056543"/>
    <w:rsid w:val="00056544"/>
    <w:rsid w:val="000565E6"/>
    <w:rsid w:val="000568CD"/>
    <w:rsid w:val="000569CB"/>
    <w:rsid w:val="0005709A"/>
    <w:rsid w:val="000570BE"/>
    <w:rsid w:val="0005739F"/>
    <w:rsid w:val="00057538"/>
    <w:rsid w:val="000575EE"/>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2BC"/>
    <w:rsid w:val="000625FC"/>
    <w:rsid w:val="0006296D"/>
    <w:rsid w:val="00063077"/>
    <w:rsid w:val="00063176"/>
    <w:rsid w:val="000631B1"/>
    <w:rsid w:val="000636C3"/>
    <w:rsid w:val="00063885"/>
    <w:rsid w:val="00063D9E"/>
    <w:rsid w:val="00063E5F"/>
    <w:rsid w:val="000641A5"/>
    <w:rsid w:val="00064311"/>
    <w:rsid w:val="000649F5"/>
    <w:rsid w:val="00064AD3"/>
    <w:rsid w:val="00064C01"/>
    <w:rsid w:val="00064C7D"/>
    <w:rsid w:val="00064F3D"/>
    <w:rsid w:val="000655B0"/>
    <w:rsid w:val="00065674"/>
    <w:rsid w:val="000656A7"/>
    <w:rsid w:val="000658FA"/>
    <w:rsid w:val="00065AEC"/>
    <w:rsid w:val="00065B83"/>
    <w:rsid w:val="00065DFF"/>
    <w:rsid w:val="0006601B"/>
    <w:rsid w:val="00066121"/>
    <w:rsid w:val="00066360"/>
    <w:rsid w:val="00066488"/>
    <w:rsid w:val="0006675D"/>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0B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58A"/>
    <w:rsid w:val="000737A1"/>
    <w:rsid w:val="000737D1"/>
    <w:rsid w:val="00073B78"/>
    <w:rsid w:val="00073FB7"/>
    <w:rsid w:val="00074033"/>
    <w:rsid w:val="000742F1"/>
    <w:rsid w:val="00074402"/>
    <w:rsid w:val="00074681"/>
    <w:rsid w:val="00074BDA"/>
    <w:rsid w:val="00074DF4"/>
    <w:rsid w:val="00075024"/>
    <w:rsid w:val="00075AB6"/>
    <w:rsid w:val="00075C3C"/>
    <w:rsid w:val="00075D85"/>
    <w:rsid w:val="00075E9B"/>
    <w:rsid w:val="0007614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BE4"/>
    <w:rsid w:val="0008724E"/>
    <w:rsid w:val="00087346"/>
    <w:rsid w:val="00087362"/>
    <w:rsid w:val="00087444"/>
    <w:rsid w:val="00087809"/>
    <w:rsid w:val="0008788C"/>
    <w:rsid w:val="00087B16"/>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724"/>
    <w:rsid w:val="00092894"/>
    <w:rsid w:val="000928F9"/>
    <w:rsid w:val="00092D8E"/>
    <w:rsid w:val="00092DF1"/>
    <w:rsid w:val="00092EF3"/>
    <w:rsid w:val="00092FBF"/>
    <w:rsid w:val="000931BB"/>
    <w:rsid w:val="00093697"/>
    <w:rsid w:val="000936DB"/>
    <w:rsid w:val="00093787"/>
    <w:rsid w:val="000937D8"/>
    <w:rsid w:val="0009397B"/>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33D"/>
    <w:rsid w:val="000A6890"/>
    <w:rsid w:val="000A6A08"/>
    <w:rsid w:val="000A6B21"/>
    <w:rsid w:val="000A6B5A"/>
    <w:rsid w:val="000A6C5E"/>
    <w:rsid w:val="000A6E42"/>
    <w:rsid w:val="000A72AD"/>
    <w:rsid w:val="000A76AC"/>
    <w:rsid w:val="000A7953"/>
    <w:rsid w:val="000A7A27"/>
    <w:rsid w:val="000A7BFF"/>
    <w:rsid w:val="000A7DA0"/>
    <w:rsid w:val="000B02C4"/>
    <w:rsid w:val="000B0369"/>
    <w:rsid w:val="000B0456"/>
    <w:rsid w:val="000B0B08"/>
    <w:rsid w:val="000B11B6"/>
    <w:rsid w:val="000B12AF"/>
    <w:rsid w:val="000B14A1"/>
    <w:rsid w:val="000B150F"/>
    <w:rsid w:val="000B184E"/>
    <w:rsid w:val="000B185E"/>
    <w:rsid w:val="000B19E6"/>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866"/>
    <w:rsid w:val="000B6A53"/>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773"/>
    <w:rsid w:val="000C18C0"/>
    <w:rsid w:val="000C18F4"/>
    <w:rsid w:val="000C1B74"/>
    <w:rsid w:val="000C1BD5"/>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C7B5C"/>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7E0"/>
    <w:rsid w:val="000D4A97"/>
    <w:rsid w:val="000D5097"/>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919"/>
    <w:rsid w:val="000E2BF1"/>
    <w:rsid w:val="000E2D2D"/>
    <w:rsid w:val="000E3129"/>
    <w:rsid w:val="000E341F"/>
    <w:rsid w:val="000E3AB9"/>
    <w:rsid w:val="000E3AC0"/>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BAA"/>
    <w:rsid w:val="000F2CA4"/>
    <w:rsid w:val="000F2D95"/>
    <w:rsid w:val="000F319E"/>
    <w:rsid w:val="000F3891"/>
    <w:rsid w:val="000F3A74"/>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7BF"/>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BC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585"/>
    <w:rsid w:val="001249F5"/>
    <w:rsid w:val="00124E69"/>
    <w:rsid w:val="00124E91"/>
    <w:rsid w:val="00124F97"/>
    <w:rsid w:val="001252C7"/>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69"/>
    <w:rsid w:val="0016027C"/>
    <w:rsid w:val="001608E0"/>
    <w:rsid w:val="001608E1"/>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38"/>
    <w:rsid w:val="00164CA5"/>
    <w:rsid w:val="00164F7B"/>
    <w:rsid w:val="00164FF5"/>
    <w:rsid w:val="00165033"/>
    <w:rsid w:val="0016506B"/>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748"/>
    <w:rsid w:val="001729F1"/>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6B2"/>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E4"/>
    <w:rsid w:val="00182A23"/>
    <w:rsid w:val="00182B3F"/>
    <w:rsid w:val="00182E41"/>
    <w:rsid w:val="00182EED"/>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3D6"/>
    <w:rsid w:val="00186401"/>
    <w:rsid w:val="00186749"/>
    <w:rsid w:val="00186F39"/>
    <w:rsid w:val="001870E5"/>
    <w:rsid w:val="00187259"/>
    <w:rsid w:val="00187433"/>
    <w:rsid w:val="001874B9"/>
    <w:rsid w:val="00187996"/>
    <w:rsid w:val="00187A03"/>
    <w:rsid w:val="00187C30"/>
    <w:rsid w:val="00187DCB"/>
    <w:rsid w:val="00187E29"/>
    <w:rsid w:val="00187E8B"/>
    <w:rsid w:val="00187F02"/>
    <w:rsid w:val="00187F53"/>
    <w:rsid w:val="001902A8"/>
    <w:rsid w:val="001905EC"/>
    <w:rsid w:val="00190706"/>
    <w:rsid w:val="00190767"/>
    <w:rsid w:val="00190B17"/>
    <w:rsid w:val="00190BCB"/>
    <w:rsid w:val="00190BD8"/>
    <w:rsid w:val="00190CF4"/>
    <w:rsid w:val="00190DA2"/>
    <w:rsid w:val="0019114F"/>
    <w:rsid w:val="0019140C"/>
    <w:rsid w:val="00191D9B"/>
    <w:rsid w:val="0019206D"/>
    <w:rsid w:val="001922C3"/>
    <w:rsid w:val="001924D8"/>
    <w:rsid w:val="00192626"/>
    <w:rsid w:val="001926D7"/>
    <w:rsid w:val="00192819"/>
    <w:rsid w:val="00192907"/>
    <w:rsid w:val="00193A52"/>
    <w:rsid w:val="00193D60"/>
    <w:rsid w:val="00193DC3"/>
    <w:rsid w:val="00193F84"/>
    <w:rsid w:val="00194152"/>
    <w:rsid w:val="0019424D"/>
    <w:rsid w:val="001942A1"/>
    <w:rsid w:val="001942C9"/>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9D9"/>
    <w:rsid w:val="001B1060"/>
    <w:rsid w:val="001B1103"/>
    <w:rsid w:val="001B1264"/>
    <w:rsid w:val="001B13D1"/>
    <w:rsid w:val="001B17B4"/>
    <w:rsid w:val="001B1B16"/>
    <w:rsid w:val="001B1B6E"/>
    <w:rsid w:val="001B1E6D"/>
    <w:rsid w:val="001B1E8C"/>
    <w:rsid w:val="001B1F31"/>
    <w:rsid w:val="001B217D"/>
    <w:rsid w:val="001B2A36"/>
    <w:rsid w:val="001B2BF8"/>
    <w:rsid w:val="001B2E3F"/>
    <w:rsid w:val="001B2EAA"/>
    <w:rsid w:val="001B2F97"/>
    <w:rsid w:val="001B2FFD"/>
    <w:rsid w:val="001B34C6"/>
    <w:rsid w:val="001B3597"/>
    <w:rsid w:val="001B370D"/>
    <w:rsid w:val="001B3834"/>
    <w:rsid w:val="001B38E5"/>
    <w:rsid w:val="001B3B86"/>
    <w:rsid w:val="001B3D5D"/>
    <w:rsid w:val="001B3D69"/>
    <w:rsid w:val="001B3D8F"/>
    <w:rsid w:val="001B3E74"/>
    <w:rsid w:val="001B439F"/>
    <w:rsid w:val="001B4A3A"/>
    <w:rsid w:val="001B4B8D"/>
    <w:rsid w:val="001B511F"/>
    <w:rsid w:val="001B5C1F"/>
    <w:rsid w:val="001B5D39"/>
    <w:rsid w:val="001B5DFA"/>
    <w:rsid w:val="001B62C1"/>
    <w:rsid w:val="001B64C0"/>
    <w:rsid w:val="001B65C2"/>
    <w:rsid w:val="001B66B4"/>
    <w:rsid w:val="001B66D3"/>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0D0"/>
    <w:rsid w:val="001C22DC"/>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BAC"/>
    <w:rsid w:val="001C5D78"/>
    <w:rsid w:val="001C6084"/>
    <w:rsid w:val="001C6286"/>
    <w:rsid w:val="001C65ED"/>
    <w:rsid w:val="001C6636"/>
    <w:rsid w:val="001C66B3"/>
    <w:rsid w:val="001C677D"/>
    <w:rsid w:val="001C6D54"/>
    <w:rsid w:val="001C7079"/>
    <w:rsid w:val="001C71F5"/>
    <w:rsid w:val="001C739A"/>
    <w:rsid w:val="001C797A"/>
    <w:rsid w:val="001C7D2B"/>
    <w:rsid w:val="001C7F54"/>
    <w:rsid w:val="001D04CF"/>
    <w:rsid w:val="001D0909"/>
    <w:rsid w:val="001D0D40"/>
    <w:rsid w:val="001D151E"/>
    <w:rsid w:val="001D154F"/>
    <w:rsid w:val="001D1C0A"/>
    <w:rsid w:val="001D1DC1"/>
    <w:rsid w:val="001D2358"/>
    <w:rsid w:val="001D23A7"/>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AF"/>
    <w:rsid w:val="00214A01"/>
    <w:rsid w:val="00214DDF"/>
    <w:rsid w:val="00214FE3"/>
    <w:rsid w:val="00215221"/>
    <w:rsid w:val="00215847"/>
    <w:rsid w:val="00215AB1"/>
    <w:rsid w:val="00215CCC"/>
    <w:rsid w:val="00215E4A"/>
    <w:rsid w:val="002160CE"/>
    <w:rsid w:val="002161CC"/>
    <w:rsid w:val="0021668A"/>
    <w:rsid w:val="0021678D"/>
    <w:rsid w:val="002168CE"/>
    <w:rsid w:val="00216A1E"/>
    <w:rsid w:val="00216B86"/>
    <w:rsid w:val="0021766E"/>
    <w:rsid w:val="002178DF"/>
    <w:rsid w:val="00217BAC"/>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1C7"/>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AD"/>
    <w:rsid w:val="002322D2"/>
    <w:rsid w:val="00232473"/>
    <w:rsid w:val="00232935"/>
    <w:rsid w:val="00232BA9"/>
    <w:rsid w:val="00232CD4"/>
    <w:rsid w:val="00232CF8"/>
    <w:rsid w:val="00233312"/>
    <w:rsid w:val="002333BB"/>
    <w:rsid w:val="00233459"/>
    <w:rsid w:val="00233603"/>
    <w:rsid w:val="002338DF"/>
    <w:rsid w:val="00233E9E"/>
    <w:rsid w:val="0023432D"/>
    <w:rsid w:val="00234370"/>
    <w:rsid w:val="002343D2"/>
    <w:rsid w:val="00234483"/>
    <w:rsid w:val="00234911"/>
    <w:rsid w:val="00234AC9"/>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155"/>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BE5"/>
    <w:rsid w:val="002510D9"/>
    <w:rsid w:val="0025122D"/>
    <w:rsid w:val="002512AC"/>
    <w:rsid w:val="00251936"/>
    <w:rsid w:val="002519E9"/>
    <w:rsid w:val="00252031"/>
    <w:rsid w:val="0025203D"/>
    <w:rsid w:val="0025207E"/>
    <w:rsid w:val="002520EE"/>
    <w:rsid w:val="00252307"/>
    <w:rsid w:val="002523DF"/>
    <w:rsid w:val="00252914"/>
    <w:rsid w:val="00252C17"/>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B78"/>
    <w:rsid w:val="00255E0A"/>
    <w:rsid w:val="00255F9B"/>
    <w:rsid w:val="002562D3"/>
    <w:rsid w:val="002569EE"/>
    <w:rsid w:val="00256AC1"/>
    <w:rsid w:val="00256B44"/>
    <w:rsid w:val="00256EA2"/>
    <w:rsid w:val="00257033"/>
    <w:rsid w:val="002571A1"/>
    <w:rsid w:val="0025795D"/>
    <w:rsid w:val="00257AB4"/>
    <w:rsid w:val="00257CFC"/>
    <w:rsid w:val="00260192"/>
    <w:rsid w:val="00260702"/>
    <w:rsid w:val="00260CF8"/>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9DA"/>
    <w:rsid w:val="00265C80"/>
    <w:rsid w:val="00265DEB"/>
    <w:rsid w:val="00266275"/>
    <w:rsid w:val="002666A9"/>
    <w:rsid w:val="00266DF7"/>
    <w:rsid w:val="00266F3F"/>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51F"/>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0B"/>
    <w:rsid w:val="00275C1E"/>
    <w:rsid w:val="00275DEA"/>
    <w:rsid w:val="00276360"/>
    <w:rsid w:val="0027650B"/>
    <w:rsid w:val="0027651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DB3"/>
    <w:rsid w:val="00286E7D"/>
    <w:rsid w:val="00286EB6"/>
    <w:rsid w:val="002877A3"/>
    <w:rsid w:val="0028786B"/>
    <w:rsid w:val="00287878"/>
    <w:rsid w:val="00287C0C"/>
    <w:rsid w:val="00287C31"/>
    <w:rsid w:val="00287FF6"/>
    <w:rsid w:val="002903C9"/>
    <w:rsid w:val="00290BAA"/>
    <w:rsid w:val="00290C8A"/>
    <w:rsid w:val="00290FC3"/>
    <w:rsid w:val="0029117A"/>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420"/>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22"/>
    <w:rsid w:val="002A52A0"/>
    <w:rsid w:val="002A566A"/>
    <w:rsid w:val="002A573E"/>
    <w:rsid w:val="002A5761"/>
    <w:rsid w:val="002A5FDD"/>
    <w:rsid w:val="002A5FEE"/>
    <w:rsid w:val="002A6243"/>
    <w:rsid w:val="002A67F3"/>
    <w:rsid w:val="002A68A6"/>
    <w:rsid w:val="002A69AC"/>
    <w:rsid w:val="002A70D6"/>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1ECE"/>
    <w:rsid w:val="002B2015"/>
    <w:rsid w:val="002B22AE"/>
    <w:rsid w:val="002B22F6"/>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C25"/>
    <w:rsid w:val="002B5E2A"/>
    <w:rsid w:val="002B637B"/>
    <w:rsid w:val="002B653E"/>
    <w:rsid w:val="002B667C"/>
    <w:rsid w:val="002B6B78"/>
    <w:rsid w:val="002B70FC"/>
    <w:rsid w:val="002B71AA"/>
    <w:rsid w:val="002B74D6"/>
    <w:rsid w:val="002B7520"/>
    <w:rsid w:val="002B7610"/>
    <w:rsid w:val="002B79C7"/>
    <w:rsid w:val="002B7CEE"/>
    <w:rsid w:val="002B7E08"/>
    <w:rsid w:val="002C00E5"/>
    <w:rsid w:val="002C09BE"/>
    <w:rsid w:val="002C0F7F"/>
    <w:rsid w:val="002C1223"/>
    <w:rsid w:val="002C12AD"/>
    <w:rsid w:val="002C1372"/>
    <w:rsid w:val="002C1385"/>
    <w:rsid w:val="002C14CB"/>
    <w:rsid w:val="002C197B"/>
    <w:rsid w:val="002C1B89"/>
    <w:rsid w:val="002C1BB1"/>
    <w:rsid w:val="002C1E7F"/>
    <w:rsid w:val="002C220E"/>
    <w:rsid w:val="002C2691"/>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0B0C"/>
    <w:rsid w:val="002D1367"/>
    <w:rsid w:val="002D13C5"/>
    <w:rsid w:val="002D1664"/>
    <w:rsid w:val="002D17BA"/>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454"/>
    <w:rsid w:val="002F4572"/>
    <w:rsid w:val="002F45FF"/>
    <w:rsid w:val="002F46D4"/>
    <w:rsid w:val="002F4985"/>
    <w:rsid w:val="002F4A9E"/>
    <w:rsid w:val="002F4CFF"/>
    <w:rsid w:val="002F4D18"/>
    <w:rsid w:val="002F4EAA"/>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300075"/>
    <w:rsid w:val="00300082"/>
    <w:rsid w:val="003002A0"/>
    <w:rsid w:val="00300582"/>
    <w:rsid w:val="0030086E"/>
    <w:rsid w:val="00300920"/>
    <w:rsid w:val="0030094B"/>
    <w:rsid w:val="003009D8"/>
    <w:rsid w:val="00300C3E"/>
    <w:rsid w:val="0030117F"/>
    <w:rsid w:val="003011B9"/>
    <w:rsid w:val="003013E3"/>
    <w:rsid w:val="003016FB"/>
    <w:rsid w:val="00301765"/>
    <w:rsid w:val="00301A81"/>
    <w:rsid w:val="00301BF0"/>
    <w:rsid w:val="00301C3C"/>
    <w:rsid w:val="00301CE2"/>
    <w:rsid w:val="00301E2F"/>
    <w:rsid w:val="00301EDB"/>
    <w:rsid w:val="0030237A"/>
    <w:rsid w:val="00302555"/>
    <w:rsid w:val="00302639"/>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48B"/>
    <w:rsid w:val="00310A84"/>
    <w:rsid w:val="00310C9B"/>
    <w:rsid w:val="00310CD6"/>
    <w:rsid w:val="00310F1E"/>
    <w:rsid w:val="00311080"/>
    <w:rsid w:val="00311CE6"/>
    <w:rsid w:val="00311F44"/>
    <w:rsid w:val="003120CA"/>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C40"/>
    <w:rsid w:val="00333D75"/>
    <w:rsid w:val="003342DF"/>
    <w:rsid w:val="00334A18"/>
    <w:rsid w:val="00334A63"/>
    <w:rsid w:val="00334EAB"/>
    <w:rsid w:val="0033523E"/>
    <w:rsid w:val="003354EE"/>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AAB"/>
    <w:rsid w:val="00340B5E"/>
    <w:rsid w:val="0034111C"/>
    <w:rsid w:val="0034117C"/>
    <w:rsid w:val="003411D2"/>
    <w:rsid w:val="00341434"/>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EF"/>
    <w:rsid w:val="00353902"/>
    <w:rsid w:val="00353E77"/>
    <w:rsid w:val="00354213"/>
    <w:rsid w:val="00354345"/>
    <w:rsid w:val="00354529"/>
    <w:rsid w:val="00354530"/>
    <w:rsid w:val="003545AD"/>
    <w:rsid w:val="003549CF"/>
    <w:rsid w:val="0035508C"/>
    <w:rsid w:val="0035549B"/>
    <w:rsid w:val="003557D5"/>
    <w:rsid w:val="00355B14"/>
    <w:rsid w:val="00355E54"/>
    <w:rsid w:val="00355E6C"/>
    <w:rsid w:val="003561CD"/>
    <w:rsid w:val="0035645C"/>
    <w:rsid w:val="00356876"/>
    <w:rsid w:val="003568E7"/>
    <w:rsid w:val="0035692A"/>
    <w:rsid w:val="00356BDD"/>
    <w:rsid w:val="00356BFB"/>
    <w:rsid w:val="00356BFD"/>
    <w:rsid w:val="00356CC9"/>
    <w:rsid w:val="00356D76"/>
    <w:rsid w:val="00356F61"/>
    <w:rsid w:val="0035738E"/>
    <w:rsid w:val="0035760D"/>
    <w:rsid w:val="0035772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663"/>
    <w:rsid w:val="00367737"/>
    <w:rsid w:val="00367740"/>
    <w:rsid w:val="00367904"/>
    <w:rsid w:val="00367E0C"/>
    <w:rsid w:val="00367EDA"/>
    <w:rsid w:val="00367FB0"/>
    <w:rsid w:val="003700EF"/>
    <w:rsid w:val="003703E5"/>
    <w:rsid w:val="0037040D"/>
    <w:rsid w:val="003704A7"/>
    <w:rsid w:val="0037078A"/>
    <w:rsid w:val="00370B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C2"/>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F8"/>
    <w:rsid w:val="00376D12"/>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6F"/>
    <w:rsid w:val="00384BEC"/>
    <w:rsid w:val="00384C5E"/>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1"/>
    <w:rsid w:val="003A479B"/>
    <w:rsid w:val="003A47B4"/>
    <w:rsid w:val="003A4864"/>
    <w:rsid w:val="003A49EA"/>
    <w:rsid w:val="003A4B26"/>
    <w:rsid w:val="003A52AC"/>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EB2"/>
    <w:rsid w:val="003C1F4A"/>
    <w:rsid w:val="003C235A"/>
    <w:rsid w:val="003C2B39"/>
    <w:rsid w:val="003C2C89"/>
    <w:rsid w:val="003C2EF7"/>
    <w:rsid w:val="003C36D0"/>
    <w:rsid w:val="003C38A2"/>
    <w:rsid w:val="003C3C42"/>
    <w:rsid w:val="003C3CA6"/>
    <w:rsid w:val="003C3D41"/>
    <w:rsid w:val="003C4159"/>
    <w:rsid w:val="003C4558"/>
    <w:rsid w:val="003C45BA"/>
    <w:rsid w:val="003C4B4B"/>
    <w:rsid w:val="003C4C83"/>
    <w:rsid w:val="003C4E10"/>
    <w:rsid w:val="003C4F0B"/>
    <w:rsid w:val="003C5040"/>
    <w:rsid w:val="003C55FA"/>
    <w:rsid w:val="003C5684"/>
    <w:rsid w:val="003C5C13"/>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8A5"/>
    <w:rsid w:val="003C7C2E"/>
    <w:rsid w:val="003D007C"/>
    <w:rsid w:val="003D021D"/>
    <w:rsid w:val="003D028D"/>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696"/>
    <w:rsid w:val="003D3906"/>
    <w:rsid w:val="003D3AB9"/>
    <w:rsid w:val="003D3D83"/>
    <w:rsid w:val="003D402B"/>
    <w:rsid w:val="003D40A8"/>
    <w:rsid w:val="003D41F9"/>
    <w:rsid w:val="003D438C"/>
    <w:rsid w:val="003D48B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990"/>
    <w:rsid w:val="00403A3A"/>
    <w:rsid w:val="00404BD4"/>
    <w:rsid w:val="00405109"/>
    <w:rsid w:val="0040518B"/>
    <w:rsid w:val="0040539D"/>
    <w:rsid w:val="00405868"/>
    <w:rsid w:val="00405C01"/>
    <w:rsid w:val="00405EDF"/>
    <w:rsid w:val="004064E7"/>
    <w:rsid w:val="00406A3F"/>
    <w:rsid w:val="00406B96"/>
    <w:rsid w:val="0040746A"/>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9F9"/>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5F57"/>
    <w:rsid w:val="00436084"/>
    <w:rsid w:val="004364A7"/>
    <w:rsid w:val="0043674D"/>
    <w:rsid w:val="00436B77"/>
    <w:rsid w:val="00436FC4"/>
    <w:rsid w:val="00437145"/>
    <w:rsid w:val="004374A4"/>
    <w:rsid w:val="00437D0A"/>
    <w:rsid w:val="00437FB8"/>
    <w:rsid w:val="00440671"/>
    <w:rsid w:val="00440A93"/>
    <w:rsid w:val="00440D6D"/>
    <w:rsid w:val="0044129A"/>
    <w:rsid w:val="004413FF"/>
    <w:rsid w:val="004418CE"/>
    <w:rsid w:val="00441EDF"/>
    <w:rsid w:val="00442533"/>
    <w:rsid w:val="00442636"/>
    <w:rsid w:val="00442792"/>
    <w:rsid w:val="00442A1B"/>
    <w:rsid w:val="00442B11"/>
    <w:rsid w:val="00442CEF"/>
    <w:rsid w:val="00443167"/>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412F"/>
    <w:rsid w:val="00454520"/>
    <w:rsid w:val="0045477C"/>
    <w:rsid w:val="00454924"/>
    <w:rsid w:val="004550D3"/>
    <w:rsid w:val="00455176"/>
    <w:rsid w:val="004559E3"/>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842"/>
    <w:rsid w:val="00464BD2"/>
    <w:rsid w:val="00464F02"/>
    <w:rsid w:val="00465072"/>
    <w:rsid w:val="004653B1"/>
    <w:rsid w:val="004653E8"/>
    <w:rsid w:val="0046574A"/>
    <w:rsid w:val="00465883"/>
    <w:rsid w:val="004659F1"/>
    <w:rsid w:val="00465E4B"/>
    <w:rsid w:val="00465FEC"/>
    <w:rsid w:val="0046654C"/>
    <w:rsid w:val="004665A5"/>
    <w:rsid w:val="00466879"/>
    <w:rsid w:val="004668C6"/>
    <w:rsid w:val="004669D5"/>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930"/>
    <w:rsid w:val="00472DAA"/>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80E"/>
    <w:rsid w:val="0048686C"/>
    <w:rsid w:val="00486C5D"/>
    <w:rsid w:val="004872E5"/>
    <w:rsid w:val="004872EB"/>
    <w:rsid w:val="00487798"/>
    <w:rsid w:val="00487903"/>
    <w:rsid w:val="00487B4B"/>
    <w:rsid w:val="00487CF1"/>
    <w:rsid w:val="004900B7"/>
    <w:rsid w:val="004901A2"/>
    <w:rsid w:val="00490298"/>
    <w:rsid w:val="00490355"/>
    <w:rsid w:val="004904FE"/>
    <w:rsid w:val="004907AA"/>
    <w:rsid w:val="00490CED"/>
    <w:rsid w:val="00490E7F"/>
    <w:rsid w:val="00490EB1"/>
    <w:rsid w:val="004910B0"/>
    <w:rsid w:val="004915D5"/>
    <w:rsid w:val="0049165A"/>
    <w:rsid w:val="004916D6"/>
    <w:rsid w:val="00491FD2"/>
    <w:rsid w:val="004925AA"/>
    <w:rsid w:val="00492693"/>
    <w:rsid w:val="00492855"/>
    <w:rsid w:val="00492C7F"/>
    <w:rsid w:val="00492F92"/>
    <w:rsid w:val="00492FA8"/>
    <w:rsid w:val="00493391"/>
    <w:rsid w:val="004936C8"/>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BAA"/>
    <w:rsid w:val="004A0FD1"/>
    <w:rsid w:val="004A0FF1"/>
    <w:rsid w:val="004A1030"/>
    <w:rsid w:val="004A1033"/>
    <w:rsid w:val="004A10A6"/>
    <w:rsid w:val="004A110B"/>
    <w:rsid w:val="004A1151"/>
    <w:rsid w:val="004A15A3"/>
    <w:rsid w:val="004A17BB"/>
    <w:rsid w:val="004A1871"/>
    <w:rsid w:val="004A194A"/>
    <w:rsid w:val="004A1BEC"/>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E72"/>
    <w:rsid w:val="004A5087"/>
    <w:rsid w:val="004A53A0"/>
    <w:rsid w:val="004A58B0"/>
    <w:rsid w:val="004A59FA"/>
    <w:rsid w:val="004A5A66"/>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66"/>
    <w:rsid w:val="004B14D4"/>
    <w:rsid w:val="004B1837"/>
    <w:rsid w:val="004B184B"/>
    <w:rsid w:val="004B1A6F"/>
    <w:rsid w:val="004B21DC"/>
    <w:rsid w:val="004B2320"/>
    <w:rsid w:val="004B2375"/>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6F4"/>
    <w:rsid w:val="004B49D0"/>
    <w:rsid w:val="004B49FF"/>
    <w:rsid w:val="004B4A00"/>
    <w:rsid w:val="004B4C15"/>
    <w:rsid w:val="004B4E41"/>
    <w:rsid w:val="004B4F73"/>
    <w:rsid w:val="004B574E"/>
    <w:rsid w:val="004B5884"/>
    <w:rsid w:val="004B5ABD"/>
    <w:rsid w:val="004B5B8C"/>
    <w:rsid w:val="004B5B8D"/>
    <w:rsid w:val="004B5CBB"/>
    <w:rsid w:val="004B5FF3"/>
    <w:rsid w:val="004B638F"/>
    <w:rsid w:val="004B678C"/>
    <w:rsid w:val="004B6848"/>
    <w:rsid w:val="004B6880"/>
    <w:rsid w:val="004B6B73"/>
    <w:rsid w:val="004B6C9C"/>
    <w:rsid w:val="004B73EE"/>
    <w:rsid w:val="004B74FF"/>
    <w:rsid w:val="004B773C"/>
    <w:rsid w:val="004B79BC"/>
    <w:rsid w:val="004B7CAD"/>
    <w:rsid w:val="004C022C"/>
    <w:rsid w:val="004C0309"/>
    <w:rsid w:val="004C070C"/>
    <w:rsid w:val="004C0C85"/>
    <w:rsid w:val="004C0D5E"/>
    <w:rsid w:val="004C0EDB"/>
    <w:rsid w:val="004C1141"/>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117"/>
    <w:rsid w:val="004D5263"/>
    <w:rsid w:val="004D5399"/>
    <w:rsid w:val="004D5429"/>
    <w:rsid w:val="004D56FA"/>
    <w:rsid w:val="004D5C1F"/>
    <w:rsid w:val="004D5C66"/>
    <w:rsid w:val="004D6092"/>
    <w:rsid w:val="004D63C8"/>
    <w:rsid w:val="004D646E"/>
    <w:rsid w:val="004D64B4"/>
    <w:rsid w:val="004D6759"/>
    <w:rsid w:val="004D6C08"/>
    <w:rsid w:val="004D6D0B"/>
    <w:rsid w:val="004D6FA4"/>
    <w:rsid w:val="004D7034"/>
    <w:rsid w:val="004D7680"/>
    <w:rsid w:val="004D773C"/>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564"/>
    <w:rsid w:val="004E2720"/>
    <w:rsid w:val="004E27A7"/>
    <w:rsid w:val="004E27AB"/>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6F"/>
    <w:rsid w:val="004E6204"/>
    <w:rsid w:val="004E6210"/>
    <w:rsid w:val="004E6281"/>
    <w:rsid w:val="004E662C"/>
    <w:rsid w:val="004E66AA"/>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B24"/>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5E9B"/>
    <w:rsid w:val="005060D1"/>
    <w:rsid w:val="005061CD"/>
    <w:rsid w:val="00506B0E"/>
    <w:rsid w:val="00506C99"/>
    <w:rsid w:val="005074A3"/>
    <w:rsid w:val="00507641"/>
    <w:rsid w:val="0050767B"/>
    <w:rsid w:val="00507760"/>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45"/>
    <w:rsid w:val="005156D2"/>
    <w:rsid w:val="00515B49"/>
    <w:rsid w:val="005163BD"/>
    <w:rsid w:val="00516604"/>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3BEE"/>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9BA"/>
    <w:rsid w:val="00527A98"/>
    <w:rsid w:val="00527AE8"/>
    <w:rsid w:val="00530451"/>
    <w:rsid w:val="005304E8"/>
    <w:rsid w:val="00530668"/>
    <w:rsid w:val="00530691"/>
    <w:rsid w:val="00530844"/>
    <w:rsid w:val="00530945"/>
    <w:rsid w:val="00530A4E"/>
    <w:rsid w:val="00530B48"/>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E58"/>
    <w:rsid w:val="005340DF"/>
    <w:rsid w:val="0053436F"/>
    <w:rsid w:val="00534444"/>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060"/>
    <w:rsid w:val="0054235D"/>
    <w:rsid w:val="0054253B"/>
    <w:rsid w:val="00542889"/>
    <w:rsid w:val="00542F1E"/>
    <w:rsid w:val="005432D3"/>
    <w:rsid w:val="00543462"/>
    <w:rsid w:val="005435F1"/>
    <w:rsid w:val="00544236"/>
    <w:rsid w:val="005443C5"/>
    <w:rsid w:val="00544899"/>
    <w:rsid w:val="00544A59"/>
    <w:rsid w:val="00544BD0"/>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7DF"/>
    <w:rsid w:val="0055681D"/>
    <w:rsid w:val="00556BCE"/>
    <w:rsid w:val="00556BF7"/>
    <w:rsid w:val="00556CD4"/>
    <w:rsid w:val="00556F08"/>
    <w:rsid w:val="005570EA"/>
    <w:rsid w:val="00557222"/>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2F6"/>
    <w:rsid w:val="0056370D"/>
    <w:rsid w:val="00563769"/>
    <w:rsid w:val="005637B8"/>
    <w:rsid w:val="00563998"/>
    <w:rsid w:val="00563A24"/>
    <w:rsid w:val="00563A4A"/>
    <w:rsid w:val="00563BFA"/>
    <w:rsid w:val="00563E6B"/>
    <w:rsid w:val="00564220"/>
    <w:rsid w:val="005642E3"/>
    <w:rsid w:val="00564329"/>
    <w:rsid w:val="005647AD"/>
    <w:rsid w:val="00564855"/>
    <w:rsid w:val="00564A76"/>
    <w:rsid w:val="00564DB4"/>
    <w:rsid w:val="00564E24"/>
    <w:rsid w:val="005651B7"/>
    <w:rsid w:val="005651C9"/>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04A"/>
    <w:rsid w:val="005838BF"/>
    <w:rsid w:val="005839B2"/>
    <w:rsid w:val="00583AF3"/>
    <w:rsid w:val="00583B2C"/>
    <w:rsid w:val="00583BB8"/>
    <w:rsid w:val="00583EC7"/>
    <w:rsid w:val="00584030"/>
    <w:rsid w:val="005840FE"/>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6E1"/>
    <w:rsid w:val="00592703"/>
    <w:rsid w:val="00592837"/>
    <w:rsid w:val="0059287A"/>
    <w:rsid w:val="00592AA4"/>
    <w:rsid w:val="00592DD2"/>
    <w:rsid w:val="00592DF2"/>
    <w:rsid w:val="00592DF8"/>
    <w:rsid w:val="005934FA"/>
    <w:rsid w:val="00593694"/>
    <w:rsid w:val="00593D64"/>
    <w:rsid w:val="00593EF2"/>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297"/>
    <w:rsid w:val="005A06D6"/>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E8"/>
    <w:rsid w:val="005A4150"/>
    <w:rsid w:val="005A4348"/>
    <w:rsid w:val="005A4382"/>
    <w:rsid w:val="005A4475"/>
    <w:rsid w:val="005A452C"/>
    <w:rsid w:val="005A4829"/>
    <w:rsid w:val="005A4879"/>
    <w:rsid w:val="005A49A3"/>
    <w:rsid w:val="005A4B76"/>
    <w:rsid w:val="005A4BA2"/>
    <w:rsid w:val="005A4C5D"/>
    <w:rsid w:val="005A4E81"/>
    <w:rsid w:val="005A539D"/>
    <w:rsid w:val="005A5588"/>
    <w:rsid w:val="005A583B"/>
    <w:rsid w:val="005A594B"/>
    <w:rsid w:val="005A5B36"/>
    <w:rsid w:val="005A5D80"/>
    <w:rsid w:val="005A6163"/>
    <w:rsid w:val="005A638B"/>
    <w:rsid w:val="005A64FD"/>
    <w:rsid w:val="005A6571"/>
    <w:rsid w:val="005A6A5C"/>
    <w:rsid w:val="005A6ADD"/>
    <w:rsid w:val="005A6CCB"/>
    <w:rsid w:val="005A7143"/>
    <w:rsid w:val="005A720D"/>
    <w:rsid w:val="005A73BE"/>
    <w:rsid w:val="005A7964"/>
    <w:rsid w:val="005A7A5A"/>
    <w:rsid w:val="005B0139"/>
    <w:rsid w:val="005B026E"/>
    <w:rsid w:val="005B0325"/>
    <w:rsid w:val="005B0688"/>
    <w:rsid w:val="005B0741"/>
    <w:rsid w:val="005B0BE4"/>
    <w:rsid w:val="005B10F2"/>
    <w:rsid w:val="005B13EA"/>
    <w:rsid w:val="005B1411"/>
    <w:rsid w:val="005B1C2B"/>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EE8"/>
    <w:rsid w:val="005B72EE"/>
    <w:rsid w:val="005B7314"/>
    <w:rsid w:val="005B74C7"/>
    <w:rsid w:val="005B77D1"/>
    <w:rsid w:val="005B7B3F"/>
    <w:rsid w:val="005B7F9B"/>
    <w:rsid w:val="005C009C"/>
    <w:rsid w:val="005C01AB"/>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0FB"/>
    <w:rsid w:val="005C22C0"/>
    <w:rsid w:val="005C2415"/>
    <w:rsid w:val="005C25EE"/>
    <w:rsid w:val="005C263F"/>
    <w:rsid w:val="005C277D"/>
    <w:rsid w:val="005C28FB"/>
    <w:rsid w:val="005C2AFD"/>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0C"/>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D11"/>
    <w:rsid w:val="005D6F43"/>
    <w:rsid w:val="005D70BB"/>
    <w:rsid w:val="005D71FE"/>
    <w:rsid w:val="005D732C"/>
    <w:rsid w:val="005D7958"/>
    <w:rsid w:val="005D79D0"/>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F0072"/>
    <w:rsid w:val="005F02CD"/>
    <w:rsid w:val="005F034E"/>
    <w:rsid w:val="005F03DA"/>
    <w:rsid w:val="005F0F7B"/>
    <w:rsid w:val="005F10C0"/>
    <w:rsid w:val="005F11AF"/>
    <w:rsid w:val="005F1238"/>
    <w:rsid w:val="005F125E"/>
    <w:rsid w:val="005F14BA"/>
    <w:rsid w:val="005F1CD9"/>
    <w:rsid w:val="005F1CF9"/>
    <w:rsid w:val="005F1F8F"/>
    <w:rsid w:val="005F225C"/>
    <w:rsid w:val="005F2281"/>
    <w:rsid w:val="005F2422"/>
    <w:rsid w:val="005F26F0"/>
    <w:rsid w:val="005F2723"/>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158"/>
    <w:rsid w:val="0060172A"/>
    <w:rsid w:val="00601AD6"/>
    <w:rsid w:val="00601B3B"/>
    <w:rsid w:val="00602002"/>
    <w:rsid w:val="00602050"/>
    <w:rsid w:val="00602679"/>
    <w:rsid w:val="006026CE"/>
    <w:rsid w:val="006027B4"/>
    <w:rsid w:val="00602B08"/>
    <w:rsid w:val="00602BB7"/>
    <w:rsid w:val="00602C99"/>
    <w:rsid w:val="00602CB7"/>
    <w:rsid w:val="00603056"/>
    <w:rsid w:val="006034CD"/>
    <w:rsid w:val="006037E0"/>
    <w:rsid w:val="00603C11"/>
    <w:rsid w:val="00603E30"/>
    <w:rsid w:val="00603F95"/>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9CC"/>
    <w:rsid w:val="00612A39"/>
    <w:rsid w:val="00612DC5"/>
    <w:rsid w:val="006130AD"/>
    <w:rsid w:val="006130C0"/>
    <w:rsid w:val="00613147"/>
    <w:rsid w:val="00613364"/>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F35"/>
    <w:rsid w:val="00615F51"/>
    <w:rsid w:val="0061617A"/>
    <w:rsid w:val="006167B9"/>
    <w:rsid w:val="00616CD7"/>
    <w:rsid w:val="0061712C"/>
    <w:rsid w:val="00617212"/>
    <w:rsid w:val="006175EE"/>
    <w:rsid w:val="00617674"/>
    <w:rsid w:val="0061791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9F9"/>
    <w:rsid w:val="00624E6A"/>
    <w:rsid w:val="00624FDE"/>
    <w:rsid w:val="00625362"/>
    <w:rsid w:val="0062548C"/>
    <w:rsid w:val="00625528"/>
    <w:rsid w:val="006256A1"/>
    <w:rsid w:val="00625870"/>
    <w:rsid w:val="006259F4"/>
    <w:rsid w:val="00625A16"/>
    <w:rsid w:val="00625EF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536D"/>
    <w:rsid w:val="00635432"/>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02E"/>
    <w:rsid w:val="006411A1"/>
    <w:rsid w:val="006414D9"/>
    <w:rsid w:val="006414EB"/>
    <w:rsid w:val="006419AA"/>
    <w:rsid w:val="00641BC6"/>
    <w:rsid w:val="00641C1D"/>
    <w:rsid w:val="00641CC5"/>
    <w:rsid w:val="00641E8A"/>
    <w:rsid w:val="00642745"/>
    <w:rsid w:val="006428EE"/>
    <w:rsid w:val="00642BCE"/>
    <w:rsid w:val="00642E85"/>
    <w:rsid w:val="006430ED"/>
    <w:rsid w:val="0064321E"/>
    <w:rsid w:val="006435FD"/>
    <w:rsid w:val="00643AF2"/>
    <w:rsid w:val="00643C1A"/>
    <w:rsid w:val="00643FE0"/>
    <w:rsid w:val="0064404E"/>
    <w:rsid w:val="006440B5"/>
    <w:rsid w:val="0064463A"/>
    <w:rsid w:val="00644894"/>
    <w:rsid w:val="006449E9"/>
    <w:rsid w:val="006456BC"/>
    <w:rsid w:val="00645911"/>
    <w:rsid w:val="00645933"/>
    <w:rsid w:val="00645AC4"/>
    <w:rsid w:val="00645B7D"/>
    <w:rsid w:val="00645BC0"/>
    <w:rsid w:val="00645C25"/>
    <w:rsid w:val="006462B5"/>
    <w:rsid w:val="006462DE"/>
    <w:rsid w:val="00646693"/>
    <w:rsid w:val="006467F7"/>
    <w:rsid w:val="00646864"/>
    <w:rsid w:val="00646912"/>
    <w:rsid w:val="00646B39"/>
    <w:rsid w:val="00646C82"/>
    <w:rsid w:val="00646DAD"/>
    <w:rsid w:val="00646E31"/>
    <w:rsid w:val="00647148"/>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76F"/>
    <w:rsid w:val="006539AD"/>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5"/>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DCB"/>
    <w:rsid w:val="006640AD"/>
    <w:rsid w:val="00664262"/>
    <w:rsid w:val="006642A6"/>
    <w:rsid w:val="00664537"/>
    <w:rsid w:val="0066486A"/>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34F"/>
    <w:rsid w:val="00670371"/>
    <w:rsid w:val="00670BA1"/>
    <w:rsid w:val="00670F28"/>
    <w:rsid w:val="006712F4"/>
    <w:rsid w:val="0067132C"/>
    <w:rsid w:val="006713C7"/>
    <w:rsid w:val="00671472"/>
    <w:rsid w:val="0067148D"/>
    <w:rsid w:val="0067149E"/>
    <w:rsid w:val="00671B32"/>
    <w:rsid w:val="00671B9B"/>
    <w:rsid w:val="00671C04"/>
    <w:rsid w:val="00671FC2"/>
    <w:rsid w:val="0067260C"/>
    <w:rsid w:val="00672A4E"/>
    <w:rsid w:val="00672A6E"/>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24F"/>
    <w:rsid w:val="006754CD"/>
    <w:rsid w:val="006755FE"/>
    <w:rsid w:val="00675872"/>
    <w:rsid w:val="00675BAB"/>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A07"/>
    <w:rsid w:val="00686A9E"/>
    <w:rsid w:val="00686BB5"/>
    <w:rsid w:val="00686CF6"/>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86"/>
    <w:rsid w:val="006C01AB"/>
    <w:rsid w:val="006C01E8"/>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90"/>
    <w:rsid w:val="006C25C7"/>
    <w:rsid w:val="006C2637"/>
    <w:rsid w:val="006C2B43"/>
    <w:rsid w:val="006C2C50"/>
    <w:rsid w:val="006C3112"/>
    <w:rsid w:val="006C313E"/>
    <w:rsid w:val="006C398F"/>
    <w:rsid w:val="006C3992"/>
    <w:rsid w:val="006C3A0F"/>
    <w:rsid w:val="006C3B63"/>
    <w:rsid w:val="006C3B80"/>
    <w:rsid w:val="006C3D8B"/>
    <w:rsid w:val="006C3EA7"/>
    <w:rsid w:val="006C4C43"/>
    <w:rsid w:val="006C4D5C"/>
    <w:rsid w:val="006C512C"/>
    <w:rsid w:val="006C5362"/>
    <w:rsid w:val="006C5659"/>
    <w:rsid w:val="006C5692"/>
    <w:rsid w:val="006C5A0E"/>
    <w:rsid w:val="006C5A8A"/>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40"/>
    <w:rsid w:val="006D4655"/>
    <w:rsid w:val="006D4693"/>
    <w:rsid w:val="006D4C3C"/>
    <w:rsid w:val="006D4CCC"/>
    <w:rsid w:val="006D508D"/>
    <w:rsid w:val="006D5417"/>
    <w:rsid w:val="006D547A"/>
    <w:rsid w:val="006D5538"/>
    <w:rsid w:val="006D5698"/>
    <w:rsid w:val="006D595E"/>
    <w:rsid w:val="006D5ADB"/>
    <w:rsid w:val="006D5B6F"/>
    <w:rsid w:val="006D5B83"/>
    <w:rsid w:val="006D5E5E"/>
    <w:rsid w:val="006D5E66"/>
    <w:rsid w:val="006D5FED"/>
    <w:rsid w:val="006D6005"/>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283"/>
    <w:rsid w:val="006E356A"/>
    <w:rsid w:val="006E3735"/>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99B"/>
    <w:rsid w:val="006F0AF9"/>
    <w:rsid w:val="006F0C28"/>
    <w:rsid w:val="006F0DD9"/>
    <w:rsid w:val="006F0FBD"/>
    <w:rsid w:val="006F10AE"/>
    <w:rsid w:val="006F1247"/>
    <w:rsid w:val="006F136B"/>
    <w:rsid w:val="006F15CB"/>
    <w:rsid w:val="006F1870"/>
    <w:rsid w:val="006F19D7"/>
    <w:rsid w:val="006F19EE"/>
    <w:rsid w:val="006F1D44"/>
    <w:rsid w:val="006F1D86"/>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7FD"/>
    <w:rsid w:val="006F593A"/>
    <w:rsid w:val="006F595F"/>
    <w:rsid w:val="006F598E"/>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C1D"/>
    <w:rsid w:val="00711E13"/>
    <w:rsid w:val="00711E87"/>
    <w:rsid w:val="00711F75"/>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923"/>
    <w:rsid w:val="00721B22"/>
    <w:rsid w:val="00721CE4"/>
    <w:rsid w:val="00721D05"/>
    <w:rsid w:val="0072231C"/>
    <w:rsid w:val="0072269D"/>
    <w:rsid w:val="007228F0"/>
    <w:rsid w:val="00722A58"/>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3C0"/>
    <w:rsid w:val="00732C33"/>
    <w:rsid w:val="00732DF7"/>
    <w:rsid w:val="00733182"/>
    <w:rsid w:val="007331B7"/>
    <w:rsid w:val="0073321E"/>
    <w:rsid w:val="0073375E"/>
    <w:rsid w:val="00733929"/>
    <w:rsid w:val="00733D1A"/>
    <w:rsid w:val="00734075"/>
    <w:rsid w:val="00734100"/>
    <w:rsid w:val="0073418F"/>
    <w:rsid w:val="00734395"/>
    <w:rsid w:val="0073466C"/>
    <w:rsid w:val="00734715"/>
    <w:rsid w:val="00734C43"/>
    <w:rsid w:val="00734CBB"/>
    <w:rsid w:val="00734FAC"/>
    <w:rsid w:val="00735061"/>
    <w:rsid w:val="0073521A"/>
    <w:rsid w:val="00735234"/>
    <w:rsid w:val="0073537E"/>
    <w:rsid w:val="007353E3"/>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3DD"/>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74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BD5"/>
    <w:rsid w:val="00770C85"/>
    <w:rsid w:val="00770CCB"/>
    <w:rsid w:val="00770FD5"/>
    <w:rsid w:val="00771472"/>
    <w:rsid w:val="00771493"/>
    <w:rsid w:val="007714C6"/>
    <w:rsid w:val="007716D4"/>
    <w:rsid w:val="0077190E"/>
    <w:rsid w:val="00771940"/>
    <w:rsid w:val="00771C6F"/>
    <w:rsid w:val="00771D8C"/>
    <w:rsid w:val="0077227A"/>
    <w:rsid w:val="00772573"/>
    <w:rsid w:val="00772C84"/>
    <w:rsid w:val="00773222"/>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ED9"/>
    <w:rsid w:val="00783F7A"/>
    <w:rsid w:val="00783F83"/>
    <w:rsid w:val="00784022"/>
    <w:rsid w:val="00784070"/>
    <w:rsid w:val="00784390"/>
    <w:rsid w:val="0078456E"/>
    <w:rsid w:val="0078457B"/>
    <w:rsid w:val="007845A7"/>
    <w:rsid w:val="00784C52"/>
    <w:rsid w:val="00784E0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08"/>
    <w:rsid w:val="0079180E"/>
    <w:rsid w:val="00791B41"/>
    <w:rsid w:val="00791E0E"/>
    <w:rsid w:val="00792103"/>
    <w:rsid w:val="007923F4"/>
    <w:rsid w:val="0079244C"/>
    <w:rsid w:val="00792A3E"/>
    <w:rsid w:val="00792B66"/>
    <w:rsid w:val="00792CAD"/>
    <w:rsid w:val="00792D70"/>
    <w:rsid w:val="00792DE6"/>
    <w:rsid w:val="0079344D"/>
    <w:rsid w:val="0079382A"/>
    <w:rsid w:val="00793DA4"/>
    <w:rsid w:val="00793E45"/>
    <w:rsid w:val="00793F92"/>
    <w:rsid w:val="007940FA"/>
    <w:rsid w:val="00794435"/>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A9A"/>
    <w:rsid w:val="00797AF1"/>
    <w:rsid w:val="00797B4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1FE"/>
    <w:rsid w:val="007A431A"/>
    <w:rsid w:val="007A4791"/>
    <w:rsid w:val="007A4A4F"/>
    <w:rsid w:val="007A4AAD"/>
    <w:rsid w:val="007A4C9E"/>
    <w:rsid w:val="007A5155"/>
    <w:rsid w:val="007A56A7"/>
    <w:rsid w:val="007A5969"/>
    <w:rsid w:val="007A5C25"/>
    <w:rsid w:val="007A5C2A"/>
    <w:rsid w:val="007A650B"/>
    <w:rsid w:val="007A6645"/>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AF2"/>
    <w:rsid w:val="007B1C1E"/>
    <w:rsid w:val="007B25D8"/>
    <w:rsid w:val="007B27F4"/>
    <w:rsid w:val="007B3002"/>
    <w:rsid w:val="007B32C5"/>
    <w:rsid w:val="007B338B"/>
    <w:rsid w:val="007B34E9"/>
    <w:rsid w:val="007B37F0"/>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60DD"/>
    <w:rsid w:val="007B640E"/>
    <w:rsid w:val="007B6423"/>
    <w:rsid w:val="007B6467"/>
    <w:rsid w:val="007B6D6E"/>
    <w:rsid w:val="007B6DD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639"/>
    <w:rsid w:val="007C583D"/>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123E"/>
    <w:rsid w:val="007D17B6"/>
    <w:rsid w:val="007D1883"/>
    <w:rsid w:val="007D18E5"/>
    <w:rsid w:val="007D1AC7"/>
    <w:rsid w:val="007D1BC0"/>
    <w:rsid w:val="007D231C"/>
    <w:rsid w:val="007D2343"/>
    <w:rsid w:val="007D25AA"/>
    <w:rsid w:val="007D2690"/>
    <w:rsid w:val="007D275E"/>
    <w:rsid w:val="007D297B"/>
    <w:rsid w:val="007D2CCA"/>
    <w:rsid w:val="007D310A"/>
    <w:rsid w:val="007D34B0"/>
    <w:rsid w:val="007D34B8"/>
    <w:rsid w:val="007D35DB"/>
    <w:rsid w:val="007D3857"/>
    <w:rsid w:val="007D3A15"/>
    <w:rsid w:val="007D3D4B"/>
    <w:rsid w:val="007D3F3C"/>
    <w:rsid w:val="007D40BE"/>
    <w:rsid w:val="007D4314"/>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BCC"/>
    <w:rsid w:val="007D6E0E"/>
    <w:rsid w:val="007D75AF"/>
    <w:rsid w:val="007D78D5"/>
    <w:rsid w:val="007E03FA"/>
    <w:rsid w:val="007E0416"/>
    <w:rsid w:val="007E0734"/>
    <w:rsid w:val="007E08FC"/>
    <w:rsid w:val="007E0C6A"/>
    <w:rsid w:val="007E0D2E"/>
    <w:rsid w:val="007E0D66"/>
    <w:rsid w:val="007E11EC"/>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60"/>
    <w:rsid w:val="007E7E2A"/>
    <w:rsid w:val="007E7E9F"/>
    <w:rsid w:val="007F01B0"/>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85A"/>
    <w:rsid w:val="007F2FAD"/>
    <w:rsid w:val="007F303D"/>
    <w:rsid w:val="007F3053"/>
    <w:rsid w:val="007F367B"/>
    <w:rsid w:val="007F38AE"/>
    <w:rsid w:val="007F3D34"/>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28"/>
    <w:rsid w:val="00800A71"/>
    <w:rsid w:val="00800C47"/>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09"/>
    <w:rsid w:val="008033AB"/>
    <w:rsid w:val="008033FF"/>
    <w:rsid w:val="008034F5"/>
    <w:rsid w:val="00803700"/>
    <w:rsid w:val="008038F4"/>
    <w:rsid w:val="00803DC0"/>
    <w:rsid w:val="00804348"/>
    <w:rsid w:val="00804439"/>
    <w:rsid w:val="00805253"/>
    <w:rsid w:val="008055FF"/>
    <w:rsid w:val="00805EB9"/>
    <w:rsid w:val="008060D7"/>
    <w:rsid w:val="008063A3"/>
    <w:rsid w:val="008064B2"/>
    <w:rsid w:val="008065C2"/>
    <w:rsid w:val="0080686A"/>
    <w:rsid w:val="00806BE7"/>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48C"/>
    <w:rsid w:val="0081153C"/>
    <w:rsid w:val="00811A02"/>
    <w:rsid w:val="00811D1C"/>
    <w:rsid w:val="00812299"/>
    <w:rsid w:val="00812643"/>
    <w:rsid w:val="0081264B"/>
    <w:rsid w:val="0081293A"/>
    <w:rsid w:val="008129D2"/>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9A2"/>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3437"/>
    <w:rsid w:val="008234AB"/>
    <w:rsid w:val="00823A22"/>
    <w:rsid w:val="00823A53"/>
    <w:rsid w:val="00823DAB"/>
    <w:rsid w:val="0082414C"/>
    <w:rsid w:val="00824473"/>
    <w:rsid w:val="008246DC"/>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4CE"/>
    <w:rsid w:val="00836B0F"/>
    <w:rsid w:val="00836F2B"/>
    <w:rsid w:val="008375A6"/>
    <w:rsid w:val="00837796"/>
    <w:rsid w:val="00837846"/>
    <w:rsid w:val="00837AA6"/>
    <w:rsid w:val="00837E35"/>
    <w:rsid w:val="00837F67"/>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609"/>
    <w:rsid w:val="00845617"/>
    <w:rsid w:val="008457DF"/>
    <w:rsid w:val="00846196"/>
    <w:rsid w:val="00846490"/>
    <w:rsid w:val="0084698F"/>
    <w:rsid w:val="008469BF"/>
    <w:rsid w:val="00846B64"/>
    <w:rsid w:val="00846BD3"/>
    <w:rsid w:val="0084706C"/>
    <w:rsid w:val="00847286"/>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DC6"/>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15"/>
    <w:rsid w:val="008645DE"/>
    <w:rsid w:val="00864901"/>
    <w:rsid w:val="00864AD5"/>
    <w:rsid w:val="00864B47"/>
    <w:rsid w:val="00864E32"/>
    <w:rsid w:val="00864F06"/>
    <w:rsid w:val="00865375"/>
    <w:rsid w:val="0086553F"/>
    <w:rsid w:val="008656FC"/>
    <w:rsid w:val="00865CC0"/>
    <w:rsid w:val="008661C0"/>
    <w:rsid w:val="008662BF"/>
    <w:rsid w:val="008662DF"/>
    <w:rsid w:val="008663E7"/>
    <w:rsid w:val="00866610"/>
    <w:rsid w:val="0086686A"/>
    <w:rsid w:val="00866ABB"/>
    <w:rsid w:val="00866F14"/>
    <w:rsid w:val="0086701E"/>
    <w:rsid w:val="00867023"/>
    <w:rsid w:val="008672D7"/>
    <w:rsid w:val="008676A4"/>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82E"/>
    <w:rsid w:val="0087200B"/>
    <w:rsid w:val="0087210E"/>
    <w:rsid w:val="00872135"/>
    <w:rsid w:val="008722A2"/>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974"/>
    <w:rsid w:val="00894A33"/>
    <w:rsid w:val="00894B0A"/>
    <w:rsid w:val="00894C88"/>
    <w:rsid w:val="00894ED8"/>
    <w:rsid w:val="00894FDC"/>
    <w:rsid w:val="0089500F"/>
    <w:rsid w:val="008952F8"/>
    <w:rsid w:val="00896477"/>
    <w:rsid w:val="008966FC"/>
    <w:rsid w:val="00896A47"/>
    <w:rsid w:val="00897138"/>
    <w:rsid w:val="0089736A"/>
    <w:rsid w:val="00897392"/>
    <w:rsid w:val="00897543"/>
    <w:rsid w:val="008975C1"/>
    <w:rsid w:val="0089760E"/>
    <w:rsid w:val="008977C7"/>
    <w:rsid w:val="0089793C"/>
    <w:rsid w:val="008979BE"/>
    <w:rsid w:val="00897B0E"/>
    <w:rsid w:val="00897EBF"/>
    <w:rsid w:val="00897F8F"/>
    <w:rsid w:val="008A01F1"/>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504"/>
    <w:rsid w:val="008A2561"/>
    <w:rsid w:val="008A290D"/>
    <w:rsid w:val="008A29E9"/>
    <w:rsid w:val="008A2BD3"/>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748"/>
    <w:rsid w:val="008C0FDD"/>
    <w:rsid w:val="008C1027"/>
    <w:rsid w:val="008C10EA"/>
    <w:rsid w:val="008C1599"/>
    <w:rsid w:val="008C185A"/>
    <w:rsid w:val="008C1A40"/>
    <w:rsid w:val="008C1B02"/>
    <w:rsid w:val="008C1D50"/>
    <w:rsid w:val="008C1E74"/>
    <w:rsid w:val="008C1FB6"/>
    <w:rsid w:val="008C2302"/>
    <w:rsid w:val="008C25CE"/>
    <w:rsid w:val="008C26EE"/>
    <w:rsid w:val="008C2EDC"/>
    <w:rsid w:val="008C3047"/>
    <w:rsid w:val="008C30CA"/>
    <w:rsid w:val="008C344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33"/>
    <w:rsid w:val="008D62B7"/>
    <w:rsid w:val="008D64D5"/>
    <w:rsid w:val="008D65AB"/>
    <w:rsid w:val="008D68B3"/>
    <w:rsid w:val="008D68C5"/>
    <w:rsid w:val="008D6AC4"/>
    <w:rsid w:val="008D6FB0"/>
    <w:rsid w:val="008D70DE"/>
    <w:rsid w:val="008D71E4"/>
    <w:rsid w:val="008D775F"/>
    <w:rsid w:val="008D794B"/>
    <w:rsid w:val="008D79AF"/>
    <w:rsid w:val="008D7C31"/>
    <w:rsid w:val="008E03EB"/>
    <w:rsid w:val="008E0440"/>
    <w:rsid w:val="008E0787"/>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882"/>
    <w:rsid w:val="008F5F63"/>
    <w:rsid w:val="008F6108"/>
    <w:rsid w:val="008F6D14"/>
    <w:rsid w:val="008F70E0"/>
    <w:rsid w:val="008F73C7"/>
    <w:rsid w:val="008F782D"/>
    <w:rsid w:val="008F79A1"/>
    <w:rsid w:val="008F7AAE"/>
    <w:rsid w:val="008F7E53"/>
    <w:rsid w:val="00900286"/>
    <w:rsid w:val="009007F8"/>
    <w:rsid w:val="00900826"/>
    <w:rsid w:val="0090082A"/>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70"/>
    <w:rsid w:val="00903180"/>
    <w:rsid w:val="009035C0"/>
    <w:rsid w:val="009039A9"/>
    <w:rsid w:val="00903ABB"/>
    <w:rsid w:val="00903C8E"/>
    <w:rsid w:val="00903F01"/>
    <w:rsid w:val="00903F60"/>
    <w:rsid w:val="009042D9"/>
    <w:rsid w:val="00904678"/>
    <w:rsid w:val="009047B4"/>
    <w:rsid w:val="00904C3C"/>
    <w:rsid w:val="00904E0F"/>
    <w:rsid w:val="00904F66"/>
    <w:rsid w:val="00905478"/>
    <w:rsid w:val="009054B6"/>
    <w:rsid w:val="009056BB"/>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427"/>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10"/>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BB"/>
    <w:rsid w:val="00916C94"/>
    <w:rsid w:val="00916FB6"/>
    <w:rsid w:val="00916FF0"/>
    <w:rsid w:val="00917629"/>
    <w:rsid w:val="0091775A"/>
    <w:rsid w:val="0091793A"/>
    <w:rsid w:val="00917AF4"/>
    <w:rsid w:val="0092005F"/>
    <w:rsid w:val="0092017D"/>
    <w:rsid w:val="00920208"/>
    <w:rsid w:val="00920384"/>
    <w:rsid w:val="00920693"/>
    <w:rsid w:val="00920BE6"/>
    <w:rsid w:val="00920D7E"/>
    <w:rsid w:val="0092101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1FCD"/>
    <w:rsid w:val="009321F6"/>
    <w:rsid w:val="00932302"/>
    <w:rsid w:val="00932747"/>
    <w:rsid w:val="0093299B"/>
    <w:rsid w:val="00932A58"/>
    <w:rsid w:val="00932A96"/>
    <w:rsid w:val="00932AD2"/>
    <w:rsid w:val="00932E2D"/>
    <w:rsid w:val="00932F2D"/>
    <w:rsid w:val="0093326D"/>
    <w:rsid w:val="00933281"/>
    <w:rsid w:val="009332F8"/>
    <w:rsid w:val="00933470"/>
    <w:rsid w:val="00933717"/>
    <w:rsid w:val="009338DF"/>
    <w:rsid w:val="009339A5"/>
    <w:rsid w:val="00933AD4"/>
    <w:rsid w:val="00933B97"/>
    <w:rsid w:val="00933F16"/>
    <w:rsid w:val="00933FB6"/>
    <w:rsid w:val="009341F3"/>
    <w:rsid w:val="009347F2"/>
    <w:rsid w:val="00934EFD"/>
    <w:rsid w:val="00934F1B"/>
    <w:rsid w:val="00934F25"/>
    <w:rsid w:val="009351C2"/>
    <w:rsid w:val="009351E4"/>
    <w:rsid w:val="00935207"/>
    <w:rsid w:val="0093571F"/>
    <w:rsid w:val="009357BD"/>
    <w:rsid w:val="00935D88"/>
    <w:rsid w:val="00936112"/>
    <w:rsid w:val="00936332"/>
    <w:rsid w:val="009366F2"/>
    <w:rsid w:val="0093685F"/>
    <w:rsid w:val="009368FA"/>
    <w:rsid w:val="00936A54"/>
    <w:rsid w:val="00937066"/>
    <w:rsid w:val="0093789A"/>
    <w:rsid w:val="00937927"/>
    <w:rsid w:val="009379C3"/>
    <w:rsid w:val="0094018B"/>
    <w:rsid w:val="009403EB"/>
    <w:rsid w:val="0094080E"/>
    <w:rsid w:val="009408EA"/>
    <w:rsid w:val="009409DD"/>
    <w:rsid w:val="00940B8A"/>
    <w:rsid w:val="00940BD1"/>
    <w:rsid w:val="00940DB2"/>
    <w:rsid w:val="009410BC"/>
    <w:rsid w:val="00941378"/>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BEF"/>
    <w:rsid w:val="00943F30"/>
    <w:rsid w:val="00943F34"/>
    <w:rsid w:val="009441CC"/>
    <w:rsid w:val="009444DC"/>
    <w:rsid w:val="009446DA"/>
    <w:rsid w:val="009449DC"/>
    <w:rsid w:val="00944E25"/>
    <w:rsid w:val="00944FC6"/>
    <w:rsid w:val="00945005"/>
    <w:rsid w:val="0094540B"/>
    <w:rsid w:val="009457B3"/>
    <w:rsid w:val="00945C32"/>
    <w:rsid w:val="00946066"/>
    <w:rsid w:val="00946920"/>
    <w:rsid w:val="00946B80"/>
    <w:rsid w:val="00946D5E"/>
    <w:rsid w:val="00947492"/>
    <w:rsid w:val="00947B8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5FA2"/>
    <w:rsid w:val="00956175"/>
    <w:rsid w:val="009561C5"/>
    <w:rsid w:val="009562F2"/>
    <w:rsid w:val="009568E3"/>
    <w:rsid w:val="009568F6"/>
    <w:rsid w:val="00956963"/>
    <w:rsid w:val="00956A90"/>
    <w:rsid w:val="00956CAF"/>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2EBE"/>
    <w:rsid w:val="0096331E"/>
    <w:rsid w:val="00963677"/>
    <w:rsid w:val="009636BF"/>
    <w:rsid w:val="0096374C"/>
    <w:rsid w:val="00963961"/>
    <w:rsid w:val="0096397A"/>
    <w:rsid w:val="009639B6"/>
    <w:rsid w:val="00963A17"/>
    <w:rsid w:val="00963A89"/>
    <w:rsid w:val="0096404B"/>
    <w:rsid w:val="0096412B"/>
    <w:rsid w:val="009644DA"/>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9A6"/>
    <w:rsid w:val="00975DB9"/>
    <w:rsid w:val="00975E71"/>
    <w:rsid w:val="009760EA"/>
    <w:rsid w:val="009761EB"/>
    <w:rsid w:val="009761F0"/>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CD4"/>
    <w:rsid w:val="00980D1C"/>
    <w:rsid w:val="009812BE"/>
    <w:rsid w:val="00981349"/>
    <w:rsid w:val="0098188A"/>
    <w:rsid w:val="00981C8F"/>
    <w:rsid w:val="00981CD0"/>
    <w:rsid w:val="00981CE5"/>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5FE"/>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8E7"/>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94D"/>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667"/>
    <w:rsid w:val="009B29A0"/>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168"/>
    <w:rsid w:val="009D155E"/>
    <w:rsid w:val="009D1829"/>
    <w:rsid w:val="009D190C"/>
    <w:rsid w:val="009D241E"/>
    <w:rsid w:val="009D2575"/>
    <w:rsid w:val="009D2690"/>
    <w:rsid w:val="009D269C"/>
    <w:rsid w:val="009D2929"/>
    <w:rsid w:val="009D2A20"/>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E39"/>
    <w:rsid w:val="009D5F85"/>
    <w:rsid w:val="009D5FE3"/>
    <w:rsid w:val="009D6283"/>
    <w:rsid w:val="009D6455"/>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413A"/>
    <w:rsid w:val="009E4890"/>
    <w:rsid w:val="009E48E4"/>
    <w:rsid w:val="009E4976"/>
    <w:rsid w:val="009E4A64"/>
    <w:rsid w:val="009E4B0D"/>
    <w:rsid w:val="009E4D9A"/>
    <w:rsid w:val="009E4F5A"/>
    <w:rsid w:val="009E4FE6"/>
    <w:rsid w:val="009E503D"/>
    <w:rsid w:val="009E52C3"/>
    <w:rsid w:val="009E5632"/>
    <w:rsid w:val="009E567D"/>
    <w:rsid w:val="009E5848"/>
    <w:rsid w:val="009E5A53"/>
    <w:rsid w:val="009E5AF5"/>
    <w:rsid w:val="009E5B64"/>
    <w:rsid w:val="009E5B72"/>
    <w:rsid w:val="009E60B9"/>
    <w:rsid w:val="009E64D0"/>
    <w:rsid w:val="009E6B51"/>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88A"/>
    <w:rsid w:val="009F09F0"/>
    <w:rsid w:val="009F0D41"/>
    <w:rsid w:val="009F0DAB"/>
    <w:rsid w:val="009F0E26"/>
    <w:rsid w:val="009F1059"/>
    <w:rsid w:val="009F1209"/>
    <w:rsid w:val="009F1338"/>
    <w:rsid w:val="009F1537"/>
    <w:rsid w:val="009F15E0"/>
    <w:rsid w:val="009F195D"/>
    <w:rsid w:val="009F1A77"/>
    <w:rsid w:val="009F1A8D"/>
    <w:rsid w:val="009F1C29"/>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225"/>
    <w:rsid w:val="009F732D"/>
    <w:rsid w:val="009F7412"/>
    <w:rsid w:val="009F77F1"/>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594"/>
    <w:rsid w:val="00A0463D"/>
    <w:rsid w:val="00A04B59"/>
    <w:rsid w:val="00A04DB7"/>
    <w:rsid w:val="00A04EA9"/>
    <w:rsid w:val="00A0567D"/>
    <w:rsid w:val="00A05A98"/>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683"/>
    <w:rsid w:val="00A106B3"/>
    <w:rsid w:val="00A108BD"/>
    <w:rsid w:val="00A10A26"/>
    <w:rsid w:val="00A10F53"/>
    <w:rsid w:val="00A1106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C86"/>
    <w:rsid w:val="00A14F14"/>
    <w:rsid w:val="00A155F2"/>
    <w:rsid w:val="00A157B7"/>
    <w:rsid w:val="00A15E8D"/>
    <w:rsid w:val="00A15EF2"/>
    <w:rsid w:val="00A16084"/>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14C"/>
    <w:rsid w:val="00A2618B"/>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27B"/>
    <w:rsid w:val="00A33603"/>
    <w:rsid w:val="00A33A05"/>
    <w:rsid w:val="00A33EE1"/>
    <w:rsid w:val="00A33F0E"/>
    <w:rsid w:val="00A3409F"/>
    <w:rsid w:val="00A341FA"/>
    <w:rsid w:val="00A3432D"/>
    <w:rsid w:val="00A3473D"/>
    <w:rsid w:val="00A3482F"/>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C5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B5"/>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5B68"/>
    <w:rsid w:val="00A45C1D"/>
    <w:rsid w:val="00A45FBC"/>
    <w:rsid w:val="00A461DC"/>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3F3C"/>
    <w:rsid w:val="00A540FD"/>
    <w:rsid w:val="00A54518"/>
    <w:rsid w:val="00A545FE"/>
    <w:rsid w:val="00A54799"/>
    <w:rsid w:val="00A54BDC"/>
    <w:rsid w:val="00A555AE"/>
    <w:rsid w:val="00A5569F"/>
    <w:rsid w:val="00A55771"/>
    <w:rsid w:val="00A557AA"/>
    <w:rsid w:val="00A55967"/>
    <w:rsid w:val="00A55A55"/>
    <w:rsid w:val="00A55BAC"/>
    <w:rsid w:val="00A55C5E"/>
    <w:rsid w:val="00A56517"/>
    <w:rsid w:val="00A5672D"/>
    <w:rsid w:val="00A5693D"/>
    <w:rsid w:val="00A56EBD"/>
    <w:rsid w:val="00A57076"/>
    <w:rsid w:val="00A5781B"/>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19A"/>
    <w:rsid w:val="00A6143D"/>
    <w:rsid w:val="00A614C5"/>
    <w:rsid w:val="00A619CB"/>
    <w:rsid w:val="00A61A3A"/>
    <w:rsid w:val="00A61BF7"/>
    <w:rsid w:val="00A61D4C"/>
    <w:rsid w:val="00A620E0"/>
    <w:rsid w:val="00A6221D"/>
    <w:rsid w:val="00A624DD"/>
    <w:rsid w:val="00A6262A"/>
    <w:rsid w:val="00A6262B"/>
    <w:rsid w:val="00A62AA1"/>
    <w:rsid w:val="00A62ABC"/>
    <w:rsid w:val="00A62CF0"/>
    <w:rsid w:val="00A62CF6"/>
    <w:rsid w:val="00A62EF8"/>
    <w:rsid w:val="00A630BE"/>
    <w:rsid w:val="00A63342"/>
    <w:rsid w:val="00A63750"/>
    <w:rsid w:val="00A63B36"/>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33"/>
    <w:rsid w:val="00A81999"/>
    <w:rsid w:val="00A81C56"/>
    <w:rsid w:val="00A81ED2"/>
    <w:rsid w:val="00A8218E"/>
    <w:rsid w:val="00A82568"/>
    <w:rsid w:val="00A82582"/>
    <w:rsid w:val="00A8267A"/>
    <w:rsid w:val="00A82F57"/>
    <w:rsid w:val="00A8333D"/>
    <w:rsid w:val="00A836F1"/>
    <w:rsid w:val="00A83923"/>
    <w:rsid w:val="00A839AC"/>
    <w:rsid w:val="00A839AD"/>
    <w:rsid w:val="00A83EC8"/>
    <w:rsid w:val="00A83FA9"/>
    <w:rsid w:val="00A8413E"/>
    <w:rsid w:val="00A8432A"/>
    <w:rsid w:val="00A84AF0"/>
    <w:rsid w:val="00A84C06"/>
    <w:rsid w:val="00A84D58"/>
    <w:rsid w:val="00A84EAE"/>
    <w:rsid w:val="00A85195"/>
    <w:rsid w:val="00A85965"/>
    <w:rsid w:val="00A85B7C"/>
    <w:rsid w:val="00A85B84"/>
    <w:rsid w:val="00A85B93"/>
    <w:rsid w:val="00A8626B"/>
    <w:rsid w:val="00A862D3"/>
    <w:rsid w:val="00A8630C"/>
    <w:rsid w:val="00A86360"/>
    <w:rsid w:val="00A8651F"/>
    <w:rsid w:val="00A86767"/>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5AA"/>
    <w:rsid w:val="00AA163B"/>
    <w:rsid w:val="00AA1651"/>
    <w:rsid w:val="00AA1836"/>
    <w:rsid w:val="00AA18C0"/>
    <w:rsid w:val="00AA19C9"/>
    <w:rsid w:val="00AA1E5F"/>
    <w:rsid w:val="00AA1EDE"/>
    <w:rsid w:val="00AA2481"/>
    <w:rsid w:val="00AA24A0"/>
    <w:rsid w:val="00AA271F"/>
    <w:rsid w:val="00AA2C07"/>
    <w:rsid w:val="00AA2CA2"/>
    <w:rsid w:val="00AA3069"/>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18A"/>
    <w:rsid w:val="00AA7485"/>
    <w:rsid w:val="00AA76E1"/>
    <w:rsid w:val="00AA7835"/>
    <w:rsid w:val="00AA78A8"/>
    <w:rsid w:val="00AA7CAC"/>
    <w:rsid w:val="00AB0388"/>
    <w:rsid w:val="00AB052B"/>
    <w:rsid w:val="00AB0779"/>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3C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DC"/>
    <w:rsid w:val="00AC37F8"/>
    <w:rsid w:val="00AC392B"/>
    <w:rsid w:val="00AC3CA6"/>
    <w:rsid w:val="00AC3D16"/>
    <w:rsid w:val="00AC3FAC"/>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6D2"/>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13"/>
    <w:rsid w:val="00AE2FEB"/>
    <w:rsid w:val="00AE34A6"/>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9B5"/>
    <w:rsid w:val="00AE60FA"/>
    <w:rsid w:val="00AE61D9"/>
    <w:rsid w:val="00AE63DF"/>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AC5"/>
    <w:rsid w:val="00AF0DDF"/>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64B"/>
    <w:rsid w:val="00B008BB"/>
    <w:rsid w:val="00B008DF"/>
    <w:rsid w:val="00B008FF"/>
    <w:rsid w:val="00B00B59"/>
    <w:rsid w:val="00B00B6F"/>
    <w:rsid w:val="00B01057"/>
    <w:rsid w:val="00B01194"/>
    <w:rsid w:val="00B011A2"/>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948"/>
    <w:rsid w:val="00B05CF7"/>
    <w:rsid w:val="00B05D0A"/>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07A4B"/>
    <w:rsid w:val="00B1013E"/>
    <w:rsid w:val="00B10232"/>
    <w:rsid w:val="00B103B7"/>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32D6"/>
    <w:rsid w:val="00B134D1"/>
    <w:rsid w:val="00B136CE"/>
    <w:rsid w:val="00B13726"/>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13F"/>
    <w:rsid w:val="00B2186F"/>
    <w:rsid w:val="00B21EB4"/>
    <w:rsid w:val="00B2208E"/>
    <w:rsid w:val="00B222C9"/>
    <w:rsid w:val="00B22933"/>
    <w:rsid w:val="00B2295D"/>
    <w:rsid w:val="00B22C45"/>
    <w:rsid w:val="00B23239"/>
    <w:rsid w:val="00B23692"/>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A68"/>
    <w:rsid w:val="00B31B7C"/>
    <w:rsid w:val="00B32512"/>
    <w:rsid w:val="00B32660"/>
    <w:rsid w:val="00B32A8D"/>
    <w:rsid w:val="00B32A8F"/>
    <w:rsid w:val="00B32CC1"/>
    <w:rsid w:val="00B332D6"/>
    <w:rsid w:val="00B336A9"/>
    <w:rsid w:val="00B33827"/>
    <w:rsid w:val="00B33C36"/>
    <w:rsid w:val="00B3406C"/>
    <w:rsid w:val="00B341A0"/>
    <w:rsid w:val="00B347F2"/>
    <w:rsid w:val="00B34836"/>
    <w:rsid w:val="00B34B14"/>
    <w:rsid w:val="00B34EC6"/>
    <w:rsid w:val="00B3511A"/>
    <w:rsid w:val="00B35192"/>
    <w:rsid w:val="00B3519F"/>
    <w:rsid w:val="00B3560C"/>
    <w:rsid w:val="00B35680"/>
    <w:rsid w:val="00B359CA"/>
    <w:rsid w:val="00B35A91"/>
    <w:rsid w:val="00B35B55"/>
    <w:rsid w:val="00B35B5C"/>
    <w:rsid w:val="00B35D92"/>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A48"/>
    <w:rsid w:val="00B45E8F"/>
    <w:rsid w:val="00B4608F"/>
    <w:rsid w:val="00B463B6"/>
    <w:rsid w:val="00B463B8"/>
    <w:rsid w:val="00B4667C"/>
    <w:rsid w:val="00B4685E"/>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1BF"/>
    <w:rsid w:val="00B54BD6"/>
    <w:rsid w:val="00B54CC2"/>
    <w:rsid w:val="00B54F75"/>
    <w:rsid w:val="00B550BE"/>
    <w:rsid w:val="00B559AB"/>
    <w:rsid w:val="00B55CE3"/>
    <w:rsid w:val="00B55D5D"/>
    <w:rsid w:val="00B561E0"/>
    <w:rsid w:val="00B5648D"/>
    <w:rsid w:val="00B56C0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8BD"/>
    <w:rsid w:val="00B6599C"/>
    <w:rsid w:val="00B65CEF"/>
    <w:rsid w:val="00B65E2D"/>
    <w:rsid w:val="00B65FF9"/>
    <w:rsid w:val="00B6626F"/>
    <w:rsid w:val="00B66422"/>
    <w:rsid w:val="00B66A2C"/>
    <w:rsid w:val="00B66B50"/>
    <w:rsid w:val="00B673DE"/>
    <w:rsid w:val="00B67639"/>
    <w:rsid w:val="00B6776C"/>
    <w:rsid w:val="00B67EA9"/>
    <w:rsid w:val="00B67F89"/>
    <w:rsid w:val="00B701A9"/>
    <w:rsid w:val="00B702AF"/>
    <w:rsid w:val="00B70341"/>
    <w:rsid w:val="00B709B9"/>
    <w:rsid w:val="00B70C91"/>
    <w:rsid w:val="00B70CE2"/>
    <w:rsid w:val="00B70F00"/>
    <w:rsid w:val="00B70FBB"/>
    <w:rsid w:val="00B710BA"/>
    <w:rsid w:val="00B71105"/>
    <w:rsid w:val="00B71135"/>
    <w:rsid w:val="00B71459"/>
    <w:rsid w:val="00B71489"/>
    <w:rsid w:val="00B71782"/>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E0F"/>
    <w:rsid w:val="00B74E93"/>
    <w:rsid w:val="00B75349"/>
    <w:rsid w:val="00B754F2"/>
    <w:rsid w:val="00B75C24"/>
    <w:rsid w:val="00B75C95"/>
    <w:rsid w:val="00B7675C"/>
    <w:rsid w:val="00B76988"/>
    <w:rsid w:val="00B76AAA"/>
    <w:rsid w:val="00B76BBF"/>
    <w:rsid w:val="00B76BD1"/>
    <w:rsid w:val="00B77012"/>
    <w:rsid w:val="00B77725"/>
    <w:rsid w:val="00B77966"/>
    <w:rsid w:val="00B77BAB"/>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2075"/>
    <w:rsid w:val="00B82167"/>
    <w:rsid w:val="00B821EB"/>
    <w:rsid w:val="00B8261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6FF"/>
    <w:rsid w:val="00B8788C"/>
    <w:rsid w:val="00B87C5E"/>
    <w:rsid w:val="00B87E88"/>
    <w:rsid w:val="00B87FE0"/>
    <w:rsid w:val="00B90041"/>
    <w:rsid w:val="00B9015F"/>
    <w:rsid w:val="00B90354"/>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042"/>
    <w:rsid w:val="00B923F0"/>
    <w:rsid w:val="00B9262B"/>
    <w:rsid w:val="00B92723"/>
    <w:rsid w:val="00B929E5"/>
    <w:rsid w:val="00B92E4A"/>
    <w:rsid w:val="00B92F00"/>
    <w:rsid w:val="00B93008"/>
    <w:rsid w:val="00B93253"/>
    <w:rsid w:val="00B93430"/>
    <w:rsid w:val="00B9367D"/>
    <w:rsid w:val="00B93D79"/>
    <w:rsid w:val="00B93DF8"/>
    <w:rsid w:val="00B93FE9"/>
    <w:rsid w:val="00B94047"/>
    <w:rsid w:val="00B9428E"/>
    <w:rsid w:val="00B94296"/>
    <w:rsid w:val="00B942D7"/>
    <w:rsid w:val="00B94447"/>
    <w:rsid w:val="00B94B8E"/>
    <w:rsid w:val="00B94BED"/>
    <w:rsid w:val="00B94E0E"/>
    <w:rsid w:val="00B94F4A"/>
    <w:rsid w:val="00B95404"/>
    <w:rsid w:val="00B957D6"/>
    <w:rsid w:val="00B95BA7"/>
    <w:rsid w:val="00B95C6E"/>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CA"/>
    <w:rsid w:val="00BA2368"/>
    <w:rsid w:val="00BA2B11"/>
    <w:rsid w:val="00BA2E35"/>
    <w:rsid w:val="00BA34B6"/>
    <w:rsid w:val="00BA350E"/>
    <w:rsid w:val="00BA37B4"/>
    <w:rsid w:val="00BA3830"/>
    <w:rsid w:val="00BA3D64"/>
    <w:rsid w:val="00BA3DCD"/>
    <w:rsid w:val="00BA3F9A"/>
    <w:rsid w:val="00BA43D8"/>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B3"/>
    <w:rsid w:val="00BA6A3E"/>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CD8"/>
    <w:rsid w:val="00BB1D50"/>
    <w:rsid w:val="00BB1D95"/>
    <w:rsid w:val="00BB1E21"/>
    <w:rsid w:val="00BB1EA8"/>
    <w:rsid w:val="00BB1FEE"/>
    <w:rsid w:val="00BB24E3"/>
    <w:rsid w:val="00BB25C7"/>
    <w:rsid w:val="00BB2669"/>
    <w:rsid w:val="00BB27D6"/>
    <w:rsid w:val="00BB2B1E"/>
    <w:rsid w:val="00BB302E"/>
    <w:rsid w:val="00BB31B9"/>
    <w:rsid w:val="00BB3259"/>
    <w:rsid w:val="00BB35CB"/>
    <w:rsid w:val="00BB3640"/>
    <w:rsid w:val="00BB3765"/>
    <w:rsid w:val="00BB3CBB"/>
    <w:rsid w:val="00BB3E26"/>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977"/>
    <w:rsid w:val="00BB6B69"/>
    <w:rsid w:val="00BB6BBD"/>
    <w:rsid w:val="00BB6D47"/>
    <w:rsid w:val="00BB6DDF"/>
    <w:rsid w:val="00BB6FFD"/>
    <w:rsid w:val="00BB7057"/>
    <w:rsid w:val="00BB7165"/>
    <w:rsid w:val="00BB722B"/>
    <w:rsid w:val="00BC00FB"/>
    <w:rsid w:val="00BC0242"/>
    <w:rsid w:val="00BC025F"/>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A2"/>
    <w:rsid w:val="00BC2D17"/>
    <w:rsid w:val="00BC300D"/>
    <w:rsid w:val="00BC307B"/>
    <w:rsid w:val="00BC311C"/>
    <w:rsid w:val="00BC356C"/>
    <w:rsid w:val="00BC3890"/>
    <w:rsid w:val="00BC3F34"/>
    <w:rsid w:val="00BC414F"/>
    <w:rsid w:val="00BC4463"/>
    <w:rsid w:val="00BC481A"/>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D002B"/>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5F49"/>
    <w:rsid w:val="00BD65C4"/>
    <w:rsid w:val="00BD678B"/>
    <w:rsid w:val="00BD68BE"/>
    <w:rsid w:val="00BD68C9"/>
    <w:rsid w:val="00BD6969"/>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B34"/>
    <w:rsid w:val="00BE6B40"/>
    <w:rsid w:val="00BE7007"/>
    <w:rsid w:val="00BE711C"/>
    <w:rsid w:val="00BE7203"/>
    <w:rsid w:val="00BE7273"/>
    <w:rsid w:val="00BE73DC"/>
    <w:rsid w:val="00BE77CB"/>
    <w:rsid w:val="00BE79D1"/>
    <w:rsid w:val="00BE7AAC"/>
    <w:rsid w:val="00BE7BEC"/>
    <w:rsid w:val="00BF00B8"/>
    <w:rsid w:val="00BF02C2"/>
    <w:rsid w:val="00BF03AB"/>
    <w:rsid w:val="00BF0846"/>
    <w:rsid w:val="00BF0AB0"/>
    <w:rsid w:val="00BF0FFB"/>
    <w:rsid w:val="00BF10BC"/>
    <w:rsid w:val="00BF11CA"/>
    <w:rsid w:val="00BF1241"/>
    <w:rsid w:val="00BF1508"/>
    <w:rsid w:val="00BF1782"/>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E52"/>
    <w:rsid w:val="00C2428C"/>
    <w:rsid w:val="00C242AC"/>
    <w:rsid w:val="00C24392"/>
    <w:rsid w:val="00C24962"/>
    <w:rsid w:val="00C24AD6"/>
    <w:rsid w:val="00C24CC7"/>
    <w:rsid w:val="00C24D33"/>
    <w:rsid w:val="00C25161"/>
    <w:rsid w:val="00C25178"/>
    <w:rsid w:val="00C251C5"/>
    <w:rsid w:val="00C25530"/>
    <w:rsid w:val="00C25624"/>
    <w:rsid w:val="00C25C73"/>
    <w:rsid w:val="00C25D43"/>
    <w:rsid w:val="00C2629A"/>
    <w:rsid w:val="00C262A5"/>
    <w:rsid w:val="00C26313"/>
    <w:rsid w:val="00C26607"/>
    <w:rsid w:val="00C267AA"/>
    <w:rsid w:val="00C267D0"/>
    <w:rsid w:val="00C26913"/>
    <w:rsid w:val="00C26A6B"/>
    <w:rsid w:val="00C26F17"/>
    <w:rsid w:val="00C26F9A"/>
    <w:rsid w:val="00C26FA0"/>
    <w:rsid w:val="00C271D6"/>
    <w:rsid w:val="00C275A2"/>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E2F"/>
    <w:rsid w:val="00C34EFF"/>
    <w:rsid w:val="00C35065"/>
    <w:rsid w:val="00C350F6"/>
    <w:rsid w:val="00C351FC"/>
    <w:rsid w:val="00C35673"/>
    <w:rsid w:val="00C35705"/>
    <w:rsid w:val="00C35AD5"/>
    <w:rsid w:val="00C35CF5"/>
    <w:rsid w:val="00C363C5"/>
    <w:rsid w:val="00C3652D"/>
    <w:rsid w:val="00C366CE"/>
    <w:rsid w:val="00C36722"/>
    <w:rsid w:val="00C36904"/>
    <w:rsid w:val="00C369A3"/>
    <w:rsid w:val="00C36F78"/>
    <w:rsid w:val="00C37211"/>
    <w:rsid w:val="00C3729F"/>
    <w:rsid w:val="00C3739E"/>
    <w:rsid w:val="00C37B4B"/>
    <w:rsid w:val="00C37CD1"/>
    <w:rsid w:val="00C37DA2"/>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A7B"/>
    <w:rsid w:val="00C53B2F"/>
    <w:rsid w:val="00C53F4C"/>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49E"/>
    <w:rsid w:val="00C57998"/>
    <w:rsid w:val="00C57A8A"/>
    <w:rsid w:val="00C57B63"/>
    <w:rsid w:val="00C57C78"/>
    <w:rsid w:val="00C57E08"/>
    <w:rsid w:val="00C6047E"/>
    <w:rsid w:val="00C60672"/>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42F9"/>
    <w:rsid w:val="00C64619"/>
    <w:rsid w:val="00C648E3"/>
    <w:rsid w:val="00C6499F"/>
    <w:rsid w:val="00C64B2D"/>
    <w:rsid w:val="00C64B50"/>
    <w:rsid w:val="00C64CAD"/>
    <w:rsid w:val="00C64DB9"/>
    <w:rsid w:val="00C65525"/>
    <w:rsid w:val="00C65631"/>
    <w:rsid w:val="00C656CB"/>
    <w:rsid w:val="00C657A1"/>
    <w:rsid w:val="00C65AC7"/>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4F5"/>
    <w:rsid w:val="00C83A4C"/>
    <w:rsid w:val="00C83A66"/>
    <w:rsid w:val="00C83AE4"/>
    <w:rsid w:val="00C83B4F"/>
    <w:rsid w:val="00C83BB1"/>
    <w:rsid w:val="00C83CB4"/>
    <w:rsid w:val="00C841C0"/>
    <w:rsid w:val="00C842A7"/>
    <w:rsid w:val="00C842DC"/>
    <w:rsid w:val="00C84877"/>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D5D"/>
    <w:rsid w:val="00C87D67"/>
    <w:rsid w:val="00C87DD9"/>
    <w:rsid w:val="00C902B2"/>
    <w:rsid w:val="00C90A96"/>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53CE"/>
    <w:rsid w:val="00C95593"/>
    <w:rsid w:val="00C957FE"/>
    <w:rsid w:val="00C9594B"/>
    <w:rsid w:val="00C95B51"/>
    <w:rsid w:val="00C95C98"/>
    <w:rsid w:val="00C9626E"/>
    <w:rsid w:val="00C96382"/>
    <w:rsid w:val="00C9652F"/>
    <w:rsid w:val="00C969AA"/>
    <w:rsid w:val="00C96B91"/>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E28"/>
    <w:rsid w:val="00CA510D"/>
    <w:rsid w:val="00CA5191"/>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356"/>
    <w:rsid w:val="00CB0561"/>
    <w:rsid w:val="00CB05EC"/>
    <w:rsid w:val="00CB05F3"/>
    <w:rsid w:val="00CB0911"/>
    <w:rsid w:val="00CB09A9"/>
    <w:rsid w:val="00CB09DA"/>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A2F"/>
    <w:rsid w:val="00CB6BF7"/>
    <w:rsid w:val="00CB6DE1"/>
    <w:rsid w:val="00CB7117"/>
    <w:rsid w:val="00CB720E"/>
    <w:rsid w:val="00CB73CF"/>
    <w:rsid w:val="00CB789E"/>
    <w:rsid w:val="00CB79FB"/>
    <w:rsid w:val="00CB7B24"/>
    <w:rsid w:val="00CB7BD4"/>
    <w:rsid w:val="00CB7F80"/>
    <w:rsid w:val="00CC0143"/>
    <w:rsid w:val="00CC01AE"/>
    <w:rsid w:val="00CC0200"/>
    <w:rsid w:val="00CC0F13"/>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DA2"/>
    <w:rsid w:val="00CC72B0"/>
    <w:rsid w:val="00CC7778"/>
    <w:rsid w:val="00CC7805"/>
    <w:rsid w:val="00CC7935"/>
    <w:rsid w:val="00CC7C69"/>
    <w:rsid w:val="00CC7CD3"/>
    <w:rsid w:val="00CC7E02"/>
    <w:rsid w:val="00CD0408"/>
    <w:rsid w:val="00CD089C"/>
    <w:rsid w:val="00CD0D5D"/>
    <w:rsid w:val="00CD12C0"/>
    <w:rsid w:val="00CD14BA"/>
    <w:rsid w:val="00CD172E"/>
    <w:rsid w:val="00CD17E6"/>
    <w:rsid w:val="00CD1A5D"/>
    <w:rsid w:val="00CD1B42"/>
    <w:rsid w:val="00CD1D4A"/>
    <w:rsid w:val="00CD2618"/>
    <w:rsid w:val="00CD271E"/>
    <w:rsid w:val="00CD2831"/>
    <w:rsid w:val="00CD306C"/>
    <w:rsid w:val="00CD34C2"/>
    <w:rsid w:val="00CD38A1"/>
    <w:rsid w:val="00CD394C"/>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180"/>
    <w:rsid w:val="00CF7432"/>
    <w:rsid w:val="00CF7581"/>
    <w:rsid w:val="00CF766C"/>
    <w:rsid w:val="00CF7674"/>
    <w:rsid w:val="00CF7818"/>
    <w:rsid w:val="00D000C4"/>
    <w:rsid w:val="00D00642"/>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26D"/>
    <w:rsid w:val="00D042C4"/>
    <w:rsid w:val="00D04418"/>
    <w:rsid w:val="00D04437"/>
    <w:rsid w:val="00D049A2"/>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845"/>
    <w:rsid w:val="00D14CF7"/>
    <w:rsid w:val="00D14D3A"/>
    <w:rsid w:val="00D14DDE"/>
    <w:rsid w:val="00D1500B"/>
    <w:rsid w:val="00D152BA"/>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78D"/>
    <w:rsid w:val="00D25A45"/>
    <w:rsid w:val="00D25B78"/>
    <w:rsid w:val="00D25E41"/>
    <w:rsid w:val="00D25E42"/>
    <w:rsid w:val="00D264EF"/>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E2"/>
    <w:rsid w:val="00D31B96"/>
    <w:rsid w:val="00D31EF5"/>
    <w:rsid w:val="00D31F68"/>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FD3"/>
    <w:rsid w:val="00D3506A"/>
    <w:rsid w:val="00D35383"/>
    <w:rsid w:val="00D353C0"/>
    <w:rsid w:val="00D35663"/>
    <w:rsid w:val="00D35E1D"/>
    <w:rsid w:val="00D36100"/>
    <w:rsid w:val="00D3614B"/>
    <w:rsid w:val="00D365D8"/>
    <w:rsid w:val="00D36951"/>
    <w:rsid w:val="00D3697B"/>
    <w:rsid w:val="00D36998"/>
    <w:rsid w:val="00D369DB"/>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FC"/>
    <w:rsid w:val="00D44D38"/>
    <w:rsid w:val="00D4506B"/>
    <w:rsid w:val="00D457BB"/>
    <w:rsid w:val="00D45FE0"/>
    <w:rsid w:val="00D46087"/>
    <w:rsid w:val="00D46551"/>
    <w:rsid w:val="00D467CF"/>
    <w:rsid w:val="00D46856"/>
    <w:rsid w:val="00D4687F"/>
    <w:rsid w:val="00D46A52"/>
    <w:rsid w:val="00D46B30"/>
    <w:rsid w:val="00D46B32"/>
    <w:rsid w:val="00D46C7A"/>
    <w:rsid w:val="00D46DB6"/>
    <w:rsid w:val="00D46F86"/>
    <w:rsid w:val="00D47122"/>
    <w:rsid w:val="00D47155"/>
    <w:rsid w:val="00D471B2"/>
    <w:rsid w:val="00D47821"/>
    <w:rsid w:val="00D47AF0"/>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87E"/>
    <w:rsid w:val="00D53941"/>
    <w:rsid w:val="00D53A7C"/>
    <w:rsid w:val="00D53D23"/>
    <w:rsid w:val="00D53EA8"/>
    <w:rsid w:val="00D53F06"/>
    <w:rsid w:val="00D541C8"/>
    <w:rsid w:val="00D543E0"/>
    <w:rsid w:val="00D547E8"/>
    <w:rsid w:val="00D5488B"/>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167"/>
    <w:rsid w:val="00D722D5"/>
    <w:rsid w:val="00D723C0"/>
    <w:rsid w:val="00D725D7"/>
    <w:rsid w:val="00D72940"/>
    <w:rsid w:val="00D72CDC"/>
    <w:rsid w:val="00D73256"/>
    <w:rsid w:val="00D732DA"/>
    <w:rsid w:val="00D732DF"/>
    <w:rsid w:val="00D73942"/>
    <w:rsid w:val="00D73B43"/>
    <w:rsid w:val="00D740A4"/>
    <w:rsid w:val="00D740E5"/>
    <w:rsid w:val="00D7430C"/>
    <w:rsid w:val="00D743C9"/>
    <w:rsid w:val="00D74512"/>
    <w:rsid w:val="00D749E1"/>
    <w:rsid w:val="00D74A6C"/>
    <w:rsid w:val="00D74EDF"/>
    <w:rsid w:val="00D74F77"/>
    <w:rsid w:val="00D74FC5"/>
    <w:rsid w:val="00D750D5"/>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CD1"/>
    <w:rsid w:val="00D77F6A"/>
    <w:rsid w:val="00D80028"/>
    <w:rsid w:val="00D806FC"/>
    <w:rsid w:val="00D80964"/>
    <w:rsid w:val="00D80CE7"/>
    <w:rsid w:val="00D81319"/>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3CF1"/>
    <w:rsid w:val="00D8415A"/>
    <w:rsid w:val="00D8425C"/>
    <w:rsid w:val="00D843D5"/>
    <w:rsid w:val="00D84519"/>
    <w:rsid w:val="00D84534"/>
    <w:rsid w:val="00D8457B"/>
    <w:rsid w:val="00D8464A"/>
    <w:rsid w:val="00D84AAB"/>
    <w:rsid w:val="00D851F5"/>
    <w:rsid w:val="00D853C2"/>
    <w:rsid w:val="00D853CC"/>
    <w:rsid w:val="00D858B6"/>
    <w:rsid w:val="00D85933"/>
    <w:rsid w:val="00D86064"/>
    <w:rsid w:val="00D863BA"/>
    <w:rsid w:val="00D86484"/>
    <w:rsid w:val="00D86505"/>
    <w:rsid w:val="00D86837"/>
    <w:rsid w:val="00D86934"/>
    <w:rsid w:val="00D86A11"/>
    <w:rsid w:val="00D86BB2"/>
    <w:rsid w:val="00D86C2D"/>
    <w:rsid w:val="00D86CBF"/>
    <w:rsid w:val="00D8727C"/>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983"/>
    <w:rsid w:val="00DA0EC5"/>
    <w:rsid w:val="00DA0F00"/>
    <w:rsid w:val="00DA1021"/>
    <w:rsid w:val="00DA110B"/>
    <w:rsid w:val="00DA11A0"/>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AD3"/>
    <w:rsid w:val="00DA5CB8"/>
    <w:rsid w:val="00DA5DD9"/>
    <w:rsid w:val="00DA60F6"/>
    <w:rsid w:val="00DA61F8"/>
    <w:rsid w:val="00DA6349"/>
    <w:rsid w:val="00DA6566"/>
    <w:rsid w:val="00DA664A"/>
    <w:rsid w:val="00DA69AC"/>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E59"/>
    <w:rsid w:val="00DB2F9F"/>
    <w:rsid w:val="00DB2FE5"/>
    <w:rsid w:val="00DB3247"/>
    <w:rsid w:val="00DB356E"/>
    <w:rsid w:val="00DB35B8"/>
    <w:rsid w:val="00DB36E2"/>
    <w:rsid w:val="00DB3A5B"/>
    <w:rsid w:val="00DB41E7"/>
    <w:rsid w:val="00DB42D0"/>
    <w:rsid w:val="00DB44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2D4"/>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9F"/>
    <w:rsid w:val="00DC70D0"/>
    <w:rsid w:val="00DC7390"/>
    <w:rsid w:val="00DC74E5"/>
    <w:rsid w:val="00DC75BC"/>
    <w:rsid w:val="00DC77EC"/>
    <w:rsid w:val="00DC787B"/>
    <w:rsid w:val="00DC78C9"/>
    <w:rsid w:val="00DC7902"/>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432"/>
    <w:rsid w:val="00DD55DA"/>
    <w:rsid w:val="00DD55E0"/>
    <w:rsid w:val="00DD5918"/>
    <w:rsid w:val="00DD5B73"/>
    <w:rsid w:val="00DD5C80"/>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E0252"/>
    <w:rsid w:val="00DE0646"/>
    <w:rsid w:val="00DE06EE"/>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ABB"/>
    <w:rsid w:val="00DE3D78"/>
    <w:rsid w:val="00DE3DBB"/>
    <w:rsid w:val="00DE3FF4"/>
    <w:rsid w:val="00DE4816"/>
    <w:rsid w:val="00DE493A"/>
    <w:rsid w:val="00DE4A56"/>
    <w:rsid w:val="00DE4E9A"/>
    <w:rsid w:val="00DE5021"/>
    <w:rsid w:val="00DE50F1"/>
    <w:rsid w:val="00DE556B"/>
    <w:rsid w:val="00DE55B2"/>
    <w:rsid w:val="00DE55FA"/>
    <w:rsid w:val="00DE5703"/>
    <w:rsid w:val="00DE576C"/>
    <w:rsid w:val="00DE6438"/>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401"/>
    <w:rsid w:val="00DF3C12"/>
    <w:rsid w:val="00DF3E96"/>
    <w:rsid w:val="00DF3EDA"/>
    <w:rsid w:val="00DF3F73"/>
    <w:rsid w:val="00DF41C8"/>
    <w:rsid w:val="00DF42E7"/>
    <w:rsid w:val="00DF4498"/>
    <w:rsid w:val="00DF44D9"/>
    <w:rsid w:val="00DF455B"/>
    <w:rsid w:val="00DF463A"/>
    <w:rsid w:val="00DF46F9"/>
    <w:rsid w:val="00DF4DA5"/>
    <w:rsid w:val="00DF4E2F"/>
    <w:rsid w:val="00DF5030"/>
    <w:rsid w:val="00DF51A5"/>
    <w:rsid w:val="00DF51DB"/>
    <w:rsid w:val="00DF538A"/>
    <w:rsid w:val="00DF556B"/>
    <w:rsid w:val="00DF5579"/>
    <w:rsid w:val="00DF5FE3"/>
    <w:rsid w:val="00DF6200"/>
    <w:rsid w:val="00DF667F"/>
    <w:rsid w:val="00DF673C"/>
    <w:rsid w:val="00DF67CC"/>
    <w:rsid w:val="00DF696F"/>
    <w:rsid w:val="00DF6973"/>
    <w:rsid w:val="00DF7352"/>
    <w:rsid w:val="00DF795F"/>
    <w:rsid w:val="00DF79D2"/>
    <w:rsid w:val="00DF7A42"/>
    <w:rsid w:val="00DF7A7C"/>
    <w:rsid w:val="00DF7ADA"/>
    <w:rsid w:val="00DF7CE4"/>
    <w:rsid w:val="00E000F1"/>
    <w:rsid w:val="00E00126"/>
    <w:rsid w:val="00E00306"/>
    <w:rsid w:val="00E00325"/>
    <w:rsid w:val="00E00509"/>
    <w:rsid w:val="00E007F9"/>
    <w:rsid w:val="00E00E0F"/>
    <w:rsid w:val="00E01198"/>
    <w:rsid w:val="00E011BD"/>
    <w:rsid w:val="00E01A22"/>
    <w:rsid w:val="00E01AAC"/>
    <w:rsid w:val="00E01B9F"/>
    <w:rsid w:val="00E01BF2"/>
    <w:rsid w:val="00E01D62"/>
    <w:rsid w:val="00E01FFD"/>
    <w:rsid w:val="00E0233F"/>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DBE"/>
    <w:rsid w:val="00E04E5A"/>
    <w:rsid w:val="00E04E75"/>
    <w:rsid w:val="00E0557B"/>
    <w:rsid w:val="00E0559D"/>
    <w:rsid w:val="00E0576C"/>
    <w:rsid w:val="00E05893"/>
    <w:rsid w:val="00E058F5"/>
    <w:rsid w:val="00E05F2C"/>
    <w:rsid w:val="00E0603B"/>
    <w:rsid w:val="00E06241"/>
    <w:rsid w:val="00E0637B"/>
    <w:rsid w:val="00E0640A"/>
    <w:rsid w:val="00E06415"/>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8AF"/>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88"/>
    <w:rsid w:val="00E128CF"/>
    <w:rsid w:val="00E12AAA"/>
    <w:rsid w:val="00E12B30"/>
    <w:rsid w:val="00E12B98"/>
    <w:rsid w:val="00E12E6C"/>
    <w:rsid w:val="00E13116"/>
    <w:rsid w:val="00E13390"/>
    <w:rsid w:val="00E133F6"/>
    <w:rsid w:val="00E13579"/>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5E24"/>
    <w:rsid w:val="00E15E53"/>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2012"/>
    <w:rsid w:val="00E22355"/>
    <w:rsid w:val="00E226AB"/>
    <w:rsid w:val="00E22978"/>
    <w:rsid w:val="00E22A06"/>
    <w:rsid w:val="00E232DE"/>
    <w:rsid w:val="00E2338C"/>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601"/>
    <w:rsid w:val="00E256C2"/>
    <w:rsid w:val="00E25885"/>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B4C"/>
    <w:rsid w:val="00E30BCA"/>
    <w:rsid w:val="00E30D96"/>
    <w:rsid w:val="00E30DC4"/>
    <w:rsid w:val="00E30E83"/>
    <w:rsid w:val="00E30EEE"/>
    <w:rsid w:val="00E30F98"/>
    <w:rsid w:val="00E31033"/>
    <w:rsid w:val="00E31D9D"/>
    <w:rsid w:val="00E31EB2"/>
    <w:rsid w:val="00E32001"/>
    <w:rsid w:val="00E320C3"/>
    <w:rsid w:val="00E32315"/>
    <w:rsid w:val="00E32B74"/>
    <w:rsid w:val="00E32CC1"/>
    <w:rsid w:val="00E32D31"/>
    <w:rsid w:val="00E32DF0"/>
    <w:rsid w:val="00E3317B"/>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4083D"/>
    <w:rsid w:val="00E40AAD"/>
    <w:rsid w:val="00E40C5B"/>
    <w:rsid w:val="00E41B2F"/>
    <w:rsid w:val="00E41EB6"/>
    <w:rsid w:val="00E423FD"/>
    <w:rsid w:val="00E424B4"/>
    <w:rsid w:val="00E424D7"/>
    <w:rsid w:val="00E42E18"/>
    <w:rsid w:val="00E430EC"/>
    <w:rsid w:val="00E43341"/>
    <w:rsid w:val="00E433B7"/>
    <w:rsid w:val="00E434E9"/>
    <w:rsid w:val="00E43A15"/>
    <w:rsid w:val="00E43ACD"/>
    <w:rsid w:val="00E43DAE"/>
    <w:rsid w:val="00E4402B"/>
    <w:rsid w:val="00E444B9"/>
    <w:rsid w:val="00E4557B"/>
    <w:rsid w:val="00E45964"/>
    <w:rsid w:val="00E4597A"/>
    <w:rsid w:val="00E45BF0"/>
    <w:rsid w:val="00E46178"/>
    <w:rsid w:val="00E46202"/>
    <w:rsid w:val="00E463DF"/>
    <w:rsid w:val="00E4651E"/>
    <w:rsid w:val="00E47141"/>
    <w:rsid w:val="00E4731A"/>
    <w:rsid w:val="00E47398"/>
    <w:rsid w:val="00E47422"/>
    <w:rsid w:val="00E4747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14F"/>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B30"/>
    <w:rsid w:val="00E54BEE"/>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A6"/>
    <w:rsid w:val="00E657D4"/>
    <w:rsid w:val="00E65801"/>
    <w:rsid w:val="00E659BE"/>
    <w:rsid w:val="00E65B02"/>
    <w:rsid w:val="00E65B97"/>
    <w:rsid w:val="00E65BFB"/>
    <w:rsid w:val="00E65DE9"/>
    <w:rsid w:val="00E65F4B"/>
    <w:rsid w:val="00E65F54"/>
    <w:rsid w:val="00E66032"/>
    <w:rsid w:val="00E660BF"/>
    <w:rsid w:val="00E6686B"/>
    <w:rsid w:val="00E66B3E"/>
    <w:rsid w:val="00E66F7B"/>
    <w:rsid w:val="00E6715C"/>
    <w:rsid w:val="00E677CC"/>
    <w:rsid w:val="00E67809"/>
    <w:rsid w:val="00E67A4F"/>
    <w:rsid w:val="00E67BA0"/>
    <w:rsid w:val="00E67C6F"/>
    <w:rsid w:val="00E67C75"/>
    <w:rsid w:val="00E700B0"/>
    <w:rsid w:val="00E701D1"/>
    <w:rsid w:val="00E704CE"/>
    <w:rsid w:val="00E70F88"/>
    <w:rsid w:val="00E71960"/>
    <w:rsid w:val="00E71A9A"/>
    <w:rsid w:val="00E71D93"/>
    <w:rsid w:val="00E72011"/>
    <w:rsid w:val="00E72325"/>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B7"/>
    <w:rsid w:val="00E747AB"/>
    <w:rsid w:val="00E74828"/>
    <w:rsid w:val="00E74895"/>
    <w:rsid w:val="00E74FEA"/>
    <w:rsid w:val="00E750DD"/>
    <w:rsid w:val="00E75234"/>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6F5"/>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43"/>
    <w:rsid w:val="00E913D3"/>
    <w:rsid w:val="00E914D2"/>
    <w:rsid w:val="00E9159F"/>
    <w:rsid w:val="00E91773"/>
    <w:rsid w:val="00E9187C"/>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4BD"/>
    <w:rsid w:val="00E956F5"/>
    <w:rsid w:val="00E95739"/>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AA"/>
    <w:rsid w:val="00EB5BEC"/>
    <w:rsid w:val="00EB5BFA"/>
    <w:rsid w:val="00EB63C7"/>
    <w:rsid w:val="00EB672F"/>
    <w:rsid w:val="00EB67D2"/>
    <w:rsid w:val="00EB689E"/>
    <w:rsid w:val="00EB6A36"/>
    <w:rsid w:val="00EB6BCC"/>
    <w:rsid w:val="00EB6E14"/>
    <w:rsid w:val="00EB70B9"/>
    <w:rsid w:val="00EB734B"/>
    <w:rsid w:val="00EB756A"/>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81"/>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1AD"/>
    <w:rsid w:val="00EC546D"/>
    <w:rsid w:val="00EC548F"/>
    <w:rsid w:val="00EC5899"/>
    <w:rsid w:val="00EC5AF6"/>
    <w:rsid w:val="00EC5CBA"/>
    <w:rsid w:val="00EC5EB3"/>
    <w:rsid w:val="00EC647F"/>
    <w:rsid w:val="00EC6672"/>
    <w:rsid w:val="00EC674C"/>
    <w:rsid w:val="00EC6987"/>
    <w:rsid w:val="00EC6AB9"/>
    <w:rsid w:val="00EC6BFB"/>
    <w:rsid w:val="00EC7031"/>
    <w:rsid w:val="00EC750B"/>
    <w:rsid w:val="00EC75C7"/>
    <w:rsid w:val="00EC770A"/>
    <w:rsid w:val="00EC7718"/>
    <w:rsid w:val="00EC77AF"/>
    <w:rsid w:val="00EC79BE"/>
    <w:rsid w:val="00EC7A64"/>
    <w:rsid w:val="00EC7CF5"/>
    <w:rsid w:val="00EC7D0A"/>
    <w:rsid w:val="00ED02A2"/>
    <w:rsid w:val="00ED02B0"/>
    <w:rsid w:val="00ED0300"/>
    <w:rsid w:val="00ED0385"/>
    <w:rsid w:val="00ED0422"/>
    <w:rsid w:val="00ED04C1"/>
    <w:rsid w:val="00ED0544"/>
    <w:rsid w:val="00ED0CFE"/>
    <w:rsid w:val="00ED0DEC"/>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EE1"/>
    <w:rsid w:val="00ED6F38"/>
    <w:rsid w:val="00ED6F5E"/>
    <w:rsid w:val="00ED7089"/>
    <w:rsid w:val="00ED70C1"/>
    <w:rsid w:val="00ED73B5"/>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54"/>
    <w:rsid w:val="00EE56D7"/>
    <w:rsid w:val="00EE57E4"/>
    <w:rsid w:val="00EE5F92"/>
    <w:rsid w:val="00EE5FD9"/>
    <w:rsid w:val="00EE6026"/>
    <w:rsid w:val="00EE61C3"/>
    <w:rsid w:val="00EE63A5"/>
    <w:rsid w:val="00EE649B"/>
    <w:rsid w:val="00EE64AC"/>
    <w:rsid w:val="00EE66FC"/>
    <w:rsid w:val="00EE6738"/>
    <w:rsid w:val="00EE676E"/>
    <w:rsid w:val="00EE67BF"/>
    <w:rsid w:val="00EE684E"/>
    <w:rsid w:val="00EE734B"/>
    <w:rsid w:val="00EE73AA"/>
    <w:rsid w:val="00EE750D"/>
    <w:rsid w:val="00EE75F1"/>
    <w:rsid w:val="00EE75F3"/>
    <w:rsid w:val="00EE7632"/>
    <w:rsid w:val="00EE76A9"/>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4D5"/>
    <w:rsid w:val="00EF753C"/>
    <w:rsid w:val="00EF7560"/>
    <w:rsid w:val="00EF7957"/>
    <w:rsid w:val="00EF7960"/>
    <w:rsid w:val="00EF79F8"/>
    <w:rsid w:val="00F00029"/>
    <w:rsid w:val="00F000D1"/>
    <w:rsid w:val="00F003E2"/>
    <w:rsid w:val="00F00693"/>
    <w:rsid w:val="00F00752"/>
    <w:rsid w:val="00F00E90"/>
    <w:rsid w:val="00F00FCB"/>
    <w:rsid w:val="00F01058"/>
    <w:rsid w:val="00F012B9"/>
    <w:rsid w:val="00F013CC"/>
    <w:rsid w:val="00F01F2A"/>
    <w:rsid w:val="00F0211D"/>
    <w:rsid w:val="00F021AC"/>
    <w:rsid w:val="00F02973"/>
    <w:rsid w:val="00F02B6B"/>
    <w:rsid w:val="00F02B95"/>
    <w:rsid w:val="00F02B9B"/>
    <w:rsid w:val="00F02CFD"/>
    <w:rsid w:val="00F0320D"/>
    <w:rsid w:val="00F039DE"/>
    <w:rsid w:val="00F03E6F"/>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10308"/>
    <w:rsid w:val="00F1070A"/>
    <w:rsid w:val="00F1071E"/>
    <w:rsid w:val="00F10761"/>
    <w:rsid w:val="00F10897"/>
    <w:rsid w:val="00F10A74"/>
    <w:rsid w:val="00F10ACB"/>
    <w:rsid w:val="00F10D7B"/>
    <w:rsid w:val="00F111B3"/>
    <w:rsid w:val="00F111D1"/>
    <w:rsid w:val="00F116C2"/>
    <w:rsid w:val="00F11727"/>
    <w:rsid w:val="00F1179D"/>
    <w:rsid w:val="00F119A6"/>
    <w:rsid w:val="00F11AE7"/>
    <w:rsid w:val="00F11B65"/>
    <w:rsid w:val="00F11BCD"/>
    <w:rsid w:val="00F11C5F"/>
    <w:rsid w:val="00F11CCF"/>
    <w:rsid w:val="00F11CEE"/>
    <w:rsid w:val="00F11E5C"/>
    <w:rsid w:val="00F11E7D"/>
    <w:rsid w:val="00F1205D"/>
    <w:rsid w:val="00F122B7"/>
    <w:rsid w:val="00F1238E"/>
    <w:rsid w:val="00F12609"/>
    <w:rsid w:val="00F12A53"/>
    <w:rsid w:val="00F12DDB"/>
    <w:rsid w:val="00F12E14"/>
    <w:rsid w:val="00F131A1"/>
    <w:rsid w:val="00F13432"/>
    <w:rsid w:val="00F135D0"/>
    <w:rsid w:val="00F1380A"/>
    <w:rsid w:val="00F13D2B"/>
    <w:rsid w:val="00F13DDD"/>
    <w:rsid w:val="00F140D7"/>
    <w:rsid w:val="00F14148"/>
    <w:rsid w:val="00F14344"/>
    <w:rsid w:val="00F14A18"/>
    <w:rsid w:val="00F14CB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734"/>
    <w:rsid w:val="00F20A72"/>
    <w:rsid w:val="00F20B47"/>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98"/>
    <w:rsid w:val="00F26D2E"/>
    <w:rsid w:val="00F26D95"/>
    <w:rsid w:val="00F271C8"/>
    <w:rsid w:val="00F271F4"/>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51C"/>
    <w:rsid w:val="00F33661"/>
    <w:rsid w:val="00F337D2"/>
    <w:rsid w:val="00F339A6"/>
    <w:rsid w:val="00F339D3"/>
    <w:rsid w:val="00F33D9A"/>
    <w:rsid w:val="00F33E79"/>
    <w:rsid w:val="00F34294"/>
    <w:rsid w:val="00F34461"/>
    <w:rsid w:val="00F34469"/>
    <w:rsid w:val="00F347DF"/>
    <w:rsid w:val="00F3485B"/>
    <w:rsid w:val="00F348A8"/>
    <w:rsid w:val="00F34DA9"/>
    <w:rsid w:val="00F34E7E"/>
    <w:rsid w:val="00F34F81"/>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FA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9DB"/>
    <w:rsid w:val="00F46A8B"/>
    <w:rsid w:val="00F46C23"/>
    <w:rsid w:val="00F46DBC"/>
    <w:rsid w:val="00F472DD"/>
    <w:rsid w:val="00F473B6"/>
    <w:rsid w:val="00F47AB7"/>
    <w:rsid w:val="00F47B90"/>
    <w:rsid w:val="00F47C3D"/>
    <w:rsid w:val="00F47C40"/>
    <w:rsid w:val="00F47D1C"/>
    <w:rsid w:val="00F47D8A"/>
    <w:rsid w:val="00F5012D"/>
    <w:rsid w:val="00F50703"/>
    <w:rsid w:val="00F509F5"/>
    <w:rsid w:val="00F50FAE"/>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EA1"/>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18"/>
    <w:rsid w:val="00F60176"/>
    <w:rsid w:val="00F60224"/>
    <w:rsid w:val="00F6060C"/>
    <w:rsid w:val="00F606D9"/>
    <w:rsid w:val="00F607E9"/>
    <w:rsid w:val="00F60990"/>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C6B"/>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108A"/>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1BB"/>
    <w:rsid w:val="00F8021F"/>
    <w:rsid w:val="00F8036F"/>
    <w:rsid w:val="00F804F1"/>
    <w:rsid w:val="00F8072C"/>
    <w:rsid w:val="00F80EC4"/>
    <w:rsid w:val="00F80F03"/>
    <w:rsid w:val="00F8103B"/>
    <w:rsid w:val="00F81251"/>
    <w:rsid w:val="00F81C02"/>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EE6"/>
    <w:rsid w:val="00F86459"/>
    <w:rsid w:val="00F86569"/>
    <w:rsid w:val="00F865B3"/>
    <w:rsid w:val="00F8675F"/>
    <w:rsid w:val="00F867DB"/>
    <w:rsid w:val="00F86A73"/>
    <w:rsid w:val="00F86FE2"/>
    <w:rsid w:val="00F870D2"/>
    <w:rsid w:val="00F872AB"/>
    <w:rsid w:val="00F876BE"/>
    <w:rsid w:val="00F87FDD"/>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2E8E"/>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4219"/>
    <w:rsid w:val="00FA4534"/>
    <w:rsid w:val="00FA454E"/>
    <w:rsid w:val="00FA4A69"/>
    <w:rsid w:val="00FA4B39"/>
    <w:rsid w:val="00FA4DC5"/>
    <w:rsid w:val="00FA4EC6"/>
    <w:rsid w:val="00FA4FD8"/>
    <w:rsid w:val="00FA5004"/>
    <w:rsid w:val="00FA516E"/>
    <w:rsid w:val="00FA576D"/>
    <w:rsid w:val="00FA57B7"/>
    <w:rsid w:val="00FA5989"/>
    <w:rsid w:val="00FA5B32"/>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2B8"/>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BAD"/>
    <w:rsid w:val="00FB7C93"/>
    <w:rsid w:val="00FC02F0"/>
    <w:rsid w:val="00FC0492"/>
    <w:rsid w:val="00FC066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3F6E"/>
    <w:rsid w:val="00FC4252"/>
    <w:rsid w:val="00FC4357"/>
    <w:rsid w:val="00FC4962"/>
    <w:rsid w:val="00FC4D8A"/>
    <w:rsid w:val="00FC5089"/>
    <w:rsid w:val="00FC5222"/>
    <w:rsid w:val="00FC59BC"/>
    <w:rsid w:val="00FC5B7A"/>
    <w:rsid w:val="00FC5D88"/>
    <w:rsid w:val="00FC6106"/>
    <w:rsid w:val="00FC61DF"/>
    <w:rsid w:val="00FC627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12"/>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98C"/>
    <w:rsid w:val="00FD5417"/>
    <w:rsid w:val="00FD54F2"/>
    <w:rsid w:val="00FD5777"/>
    <w:rsid w:val="00FD5C24"/>
    <w:rsid w:val="00FD5E1C"/>
    <w:rsid w:val="00FD5FC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表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597073C-A125-4B3A-BAFA-BAE3C05D4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1968</TotalTime>
  <Pages>5</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1687</cp:revision>
  <cp:lastPrinted>2004-04-14T09:17:00Z</cp:lastPrinted>
  <dcterms:created xsi:type="dcterms:W3CDTF">2024-03-28T07:35:00Z</dcterms:created>
  <dcterms:modified xsi:type="dcterms:W3CDTF">2024-05-10T08:40:00Z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